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A789A" w14:textId="24A099D5" w:rsidR="00732D2C" w:rsidRPr="00AF5D40" w:rsidRDefault="00FC3651" w:rsidP="00732D2C">
      <w:pPr>
        <w:rPr>
          <w:rFonts w:ascii="Times New Roman" w:hAnsi="Times New Roman" w:cs="Times New Roman"/>
          <w:b/>
          <w:bCs/>
          <w:sz w:val="24"/>
          <w:szCs w:val="24"/>
        </w:rPr>
      </w:pPr>
      <w:r>
        <w:rPr>
          <w:rFonts w:ascii="Times New Roman" w:hAnsi="Times New Roman" w:cs="Times New Roman"/>
          <w:b/>
          <w:bCs/>
          <w:sz w:val="24"/>
          <w:szCs w:val="24"/>
        </w:rPr>
        <w:t xml:space="preserve">             </w:t>
      </w:r>
      <w:r w:rsidR="00732D2C">
        <w:rPr>
          <w:rFonts w:ascii="Times New Roman" w:hAnsi="Times New Roman" w:cs="Times New Roman"/>
          <w:b/>
          <w:bCs/>
          <w:sz w:val="24"/>
          <w:szCs w:val="24"/>
        </w:rPr>
        <w:t>Обзор профессиональной прессы №№</w:t>
      </w:r>
      <w:r w:rsidR="00017238">
        <w:rPr>
          <w:rFonts w:ascii="Times New Roman" w:hAnsi="Times New Roman" w:cs="Times New Roman"/>
          <w:b/>
          <w:bCs/>
          <w:sz w:val="24"/>
          <w:szCs w:val="24"/>
        </w:rPr>
        <w:t xml:space="preserve"> </w:t>
      </w:r>
      <w:r w:rsidR="00732D2C">
        <w:rPr>
          <w:rFonts w:ascii="Times New Roman" w:hAnsi="Times New Roman" w:cs="Times New Roman"/>
          <w:b/>
          <w:bCs/>
          <w:sz w:val="24"/>
          <w:szCs w:val="24"/>
        </w:rPr>
        <w:t>11,12 за 2025 год</w:t>
      </w:r>
    </w:p>
    <w:p w14:paraId="22D17980" w14:textId="1244ED02" w:rsidR="00732D2C" w:rsidRDefault="00191DAF" w:rsidP="00732D2C">
      <w:pPr>
        <w:rPr>
          <w:rFonts w:ascii="Times New Roman" w:hAnsi="Times New Roman" w:cs="Times New Roman"/>
          <w:b/>
          <w:bCs/>
          <w:sz w:val="24"/>
          <w:szCs w:val="24"/>
        </w:rPr>
      </w:pPr>
      <w:r>
        <w:rPr>
          <w:rFonts w:ascii="Times New Roman" w:hAnsi="Times New Roman" w:cs="Times New Roman"/>
          <w:b/>
          <w:bCs/>
          <w:sz w:val="24"/>
          <w:szCs w:val="24"/>
        </w:rPr>
        <w:t xml:space="preserve">       </w:t>
      </w:r>
      <w:r w:rsidR="007D2F75">
        <w:rPr>
          <w:rFonts w:ascii="Times New Roman" w:hAnsi="Times New Roman" w:cs="Times New Roman"/>
          <w:b/>
          <w:bCs/>
          <w:sz w:val="24"/>
          <w:szCs w:val="24"/>
        </w:rPr>
        <w:t>Интересный опыт работы библиотек страны по разным направлениям</w:t>
      </w:r>
    </w:p>
    <w:p w14:paraId="3369B001" w14:textId="70C655F2" w:rsidR="00576D18" w:rsidRDefault="006F2EFE" w:rsidP="006F2EF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F2EFE">
        <w:rPr>
          <w:rFonts w:ascii="Times New Roman" w:hAnsi="Times New Roman" w:cs="Times New Roman"/>
          <w:sz w:val="24"/>
          <w:szCs w:val="24"/>
        </w:rPr>
        <w:t xml:space="preserve">Работа с семьями является неотъемлемой частью миссии библиотек. В качестве примера такой деятельности можно привести проект "Семейный выходной", инициированный Библиотекой – центром детского чтения им. М. Трубиной, являющейся филиалом № 4 Объединения библиотек города Чебоксары (Чувашская Республика). Этот проект призван способствовать организации совместного и продуктивного досуга для семей. Всесторонний анализ проекта представлен </w:t>
      </w:r>
      <w:r w:rsidRPr="006F2EFE">
        <w:rPr>
          <w:rFonts w:ascii="Times New Roman" w:hAnsi="Times New Roman" w:cs="Times New Roman"/>
          <w:b/>
          <w:bCs/>
          <w:sz w:val="24"/>
          <w:szCs w:val="24"/>
        </w:rPr>
        <w:t>в статье С. Курманова</w:t>
      </w:r>
      <w:r w:rsidRPr="006F2EFE">
        <w:rPr>
          <w:rFonts w:ascii="Times New Roman" w:hAnsi="Times New Roman" w:cs="Times New Roman"/>
          <w:sz w:val="24"/>
          <w:szCs w:val="24"/>
        </w:rPr>
        <w:t xml:space="preserve"> под названием </w:t>
      </w:r>
      <w:r w:rsidRPr="006F2EFE">
        <w:rPr>
          <w:rFonts w:ascii="Times New Roman" w:hAnsi="Times New Roman" w:cs="Times New Roman"/>
          <w:b/>
          <w:bCs/>
          <w:sz w:val="24"/>
          <w:szCs w:val="24"/>
        </w:rPr>
        <w:t>"Повод встретиться есть всегда",</w:t>
      </w:r>
      <w:r w:rsidRPr="006F2EFE">
        <w:rPr>
          <w:rFonts w:ascii="Times New Roman" w:hAnsi="Times New Roman" w:cs="Times New Roman"/>
          <w:sz w:val="24"/>
          <w:szCs w:val="24"/>
        </w:rPr>
        <w:t xml:space="preserve"> опубликованной в журнале </w:t>
      </w:r>
      <w:r w:rsidRPr="006F2EFE">
        <w:rPr>
          <w:rFonts w:ascii="Times New Roman" w:hAnsi="Times New Roman" w:cs="Times New Roman"/>
          <w:b/>
          <w:bCs/>
          <w:sz w:val="24"/>
          <w:szCs w:val="24"/>
        </w:rPr>
        <w:t>"Библиополе" (№ 11, стр. 35–39).</w:t>
      </w:r>
      <w:r w:rsidRPr="006F2EFE">
        <w:rPr>
          <w:rFonts w:ascii="Times New Roman" w:hAnsi="Times New Roman" w:cs="Times New Roman"/>
          <w:sz w:val="24"/>
          <w:szCs w:val="24"/>
        </w:rPr>
        <w:t xml:space="preserve"> Особое внимание в статье уделяется литературным мероприятиям, входящим в проект, а именно: семейной конференции "Читаем ВМЕСТЕ" и праздничному мероприятию "PROчтение с семьей".</w:t>
      </w:r>
    </w:p>
    <w:p w14:paraId="03DC184F" w14:textId="6846A370" w:rsidR="00576D18" w:rsidRDefault="00576D18" w:rsidP="006F2E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масштабных культурных мероприятий играет ключевую роль в создании благоприятной социальной и общественной среды. В числе эффективных инструментов – литературные фестивали. Они помогают объединить граждан разных возрастов, способствуют реализации их образовательных</w:t>
      </w:r>
      <w:r w:rsidR="00071E60">
        <w:rPr>
          <w:rFonts w:ascii="Times New Roman" w:hAnsi="Times New Roman" w:cs="Times New Roman"/>
          <w:sz w:val="24"/>
          <w:szCs w:val="24"/>
        </w:rPr>
        <w:t xml:space="preserve"> и коммуникативных запросов, позволяют построить разговор вокруг художественного наследия писателя. Примером может служить </w:t>
      </w:r>
    </w:p>
    <w:p w14:paraId="4C5AB697" w14:textId="2F4B13E8" w:rsidR="00576D18" w:rsidRDefault="00071E60" w:rsidP="00071E6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фестиваль </w:t>
      </w:r>
      <w:r w:rsidRPr="00742D67">
        <w:rPr>
          <w:rFonts w:ascii="Times New Roman" w:hAnsi="Times New Roman" w:cs="Times New Roman"/>
          <w:sz w:val="24"/>
          <w:szCs w:val="24"/>
        </w:rPr>
        <w:t>«КРАПИВИН-феста»</w:t>
      </w:r>
      <w:r>
        <w:rPr>
          <w:rFonts w:ascii="Times New Roman" w:hAnsi="Times New Roman" w:cs="Times New Roman"/>
          <w:sz w:val="24"/>
          <w:szCs w:val="24"/>
        </w:rPr>
        <w:t xml:space="preserve">, организованный </w:t>
      </w:r>
      <w:r w:rsidRPr="00742D67">
        <w:rPr>
          <w:rFonts w:ascii="Times New Roman" w:hAnsi="Times New Roman" w:cs="Times New Roman"/>
          <w:sz w:val="24"/>
          <w:szCs w:val="24"/>
        </w:rPr>
        <w:t>ЦДБ им. В.П. Крапивина ЦГБС г. Тюмени.</w:t>
      </w:r>
      <w:r w:rsidRPr="00071E60">
        <w:rPr>
          <w:rFonts w:ascii="Times New Roman" w:hAnsi="Times New Roman" w:cs="Times New Roman"/>
          <w:sz w:val="24"/>
          <w:szCs w:val="24"/>
        </w:rPr>
        <w:t xml:space="preserve"> </w:t>
      </w:r>
      <w:r w:rsidRPr="00742D67">
        <w:rPr>
          <w:rFonts w:ascii="Times New Roman" w:hAnsi="Times New Roman" w:cs="Times New Roman"/>
          <w:sz w:val="24"/>
          <w:szCs w:val="24"/>
        </w:rPr>
        <w:t>Цель фестиваля –– познакомить горожан с биографией и творчеством В.П. Крапивина, чье детство прошло в г. Тюмени.</w:t>
      </w:r>
      <w:r>
        <w:rPr>
          <w:rFonts w:ascii="Times New Roman" w:hAnsi="Times New Roman" w:cs="Times New Roman"/>
          <w:sz w:val="24"/>
          <w:szCs w:val="24"/>
        </w:rPr>
        <w:t xml:space="preserve"> О чем подробно рассказывается в статье </w:t>
      </w:r>
      <w:r w:rsidR="00576D18" w:rsidRPr="007D2F75">
        <w:rPr>
          <w:rFonts w:ascii="Times New Roman" w:hAnsi="Times New Roman" w:cs="Times New Roman"/>
          <w:b/>
          <w:bCs/>
          <w:sz w:val="24"/>
          <w:szCs w:val="24"/>
        </w:rPr>
        <w:t>Окружнов</w:t>
      </w:r>
      <w:r>
        <w:rPr>
          <w:rFonts w:ascii="Times New Roman" w:hAnsi="Times New Roman" w:cs="Times New Roman"/>
          <w:b/>
          <w:bCs/>
          <w:sz w:val="24"/>
          <w:szCs w:val="24"/>
        </w:rPr>
        <w:t>ой</w:t>
      </w:r>
      <w:r w:rsidR="00576D18" w:rsidRPr="007D2F75">
        <w:rPr>
          <w:rFonts w:ascii="Times New Roman" w:hAnsi="Times New Roman" w:cs="Times New Roman"/>
          <w:b/>
          <w:bCs/>
          <w:sz w:val="24"/>
          <w:szCs w:val="24"/>
        </w:rPr>
        <w:t xml:space="preserve"> Т. </w:t>
      </w:r>
      <w:r>
        <w:rPr>
          <w:rFonts w:ascii="Times New Roman" w:hAnsi="Times New Roman" w:cs="Times New Roman"/>
          <w:b/>
          <w:bCs/>
          <w:sz w:val="24"/>
          <w:szCs w:val="24"/>
        </w:rPr>
        <w:t>«</w:t>
      </w:r>
      <w:r w:rsidR="00576D18" w:rsidRPr="007D2F75">
        <w:rPr>
          <w:rFonts w:ascii="Times New Roman" w:hAnsi="Times New Roman" w:cs="Times New Roman"/>
          <w:b/>
          <w:bCs/>
          <w:sz w:val="24"/>
          <w:szCs w:val="24"/>
        </w:rPr>
        <w:t>Куда направляется «Каравелла» Крапивина?</w:t>
      </w:r>
      <w:r>
        <w:rPr>
          <w:rFonts w:ascii="Times New Roman" w:hAnsi="Times New Roman" w:cs="Times New Roman"/>
          <w:b/>
          <w:bCs/>
          <w:sz w:val="24"/>
          <w:szCs w:val="24"/>
        </w:rPr>
        <w:t>» (</w:t>
      </w:r>
      <w:r w:rsidR="00576D18" w:rsidRPr="007D2F75">
        <w:rPr>
          <w:rFonts w:ascii="Times New Roman" w:hAnsi="Times New Roman" w:cs="Times New Roman"/>
          <w:b/>
          <w:bCs/>
          <w:sz w:val="24"/>
          <w:szCs w:val="24"/>
        </w:rPr>
        <w:t>Библиополе.  – № 12. – С. 63–67</w:t>
      </w:r>
      <w:r>
        <w:rPr>
          <w:rFonts w:ascii="Times New Roman" w:hAnsi="Times New Roman" w:cs="Times New Roman"/>
          <w:b/>
          <w:bCs/>
          <w:sz w:val="24"/>
          <w:szCs w:val="24"/>
        </w:rPr>
        <w:t>)</w:t>
      </w:r>
      <w:r w:rsidR="00576D18" w:rsidRPr="007D2F75">
        <w:rPr>
          <w:rFonts w:ascii="Times New Roman" w:hAnsi="Times New Roman" w:cs="Times New Roman"/>
          <w:b/>
          <w:bCs/>
          <w:sz w:val="24"/>
          <w:szCs w:val="24"/>
        </w:rPr>
        <w:t xml:space="preserve">. </w:t>
      </w:r>
    </w:p>
    <w:p w14:paraId="719DE2AC" w14:textId="77777777" w:rsidR="00A92DAF" w:rsidRDefault="00A92DAF" w:rsidP="00A92DA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A92DAF">
        <w:rPr>
          <w:rFonts w:ascii="Times New Roman" w:hAnsi="Times New Roman" w:cs="Times New Roman"/>
          <w:sz w:val="24"/>
          <w:szCs w:val="24"/>
        </w:rPr>
        <w:t xml:space="preserve">В октябре-декабре 2024 года преподаватели Тюменского государственного института культуры провели исследование читательских предпочтений трех поколений. Анализ проводился на основе материалов конкурса интерактивных плакатов «Семейный движ „Смотрите, мы читаем!”». Результаты исследования, охватившего выбор книг студентами, их родителями, бабушками и дедушками, а также младшими братьями и сестрами, представлены в статье </w:t>
      </w:r>
      <w:r w:rsidRPr="00A92DAF">
        <w:rPr>
          <w:rFonts w:ascii="Times New Roman" w:hAnsi="Times New Roman" w:cs="Times New Roman"/>
          <w:b/>
          <w:bCs/>
          <w:sz w:val="24"/>
          <w:szCs w:val="24"/>
        </w:rPr>
        <w:t>Э. Мулявиной, Е. Граковой и М. Кряжевой «Семейный движ: выбор трех поколений» (Библиотека. – № 11. – С. 39–42).</w:t>
      </w:r>
    </w:p>
    <w:p w14:paraId="785786F7" w14:textId="4171744E" w:rsidR="00960E96" w:rsidRDefault="00071E60" w:rsidP="00960E96">
      <w:pPr>
        <w:spacing w:after="0" w:line="240" w:lineRule="auto"/>
        <w:jc w:val="both"/>
      </w:pPr>
      <w:r>
        <w:rPr>
          <w:rFonts w:ascii="Times New Roman" w:hAnsi="Times New Roman" w:cs="Times New Roman"/>
          <w:sz w:val="24"/>
          <w:szCs w:val="24"/>
        </w:rPr>
        <w:t xml:space="preserve"> </w:t>
      </w:r>
      <w:r w:rsidR="00866EAA">
        <w:rPr>
          <w:rFonts w:ascii="Times New Roman" w:hAnsi="Times New Roman" w:cs="Times New Roman"/>
          <w:sz w:val="24"/>
          <w:szCs w:val="24"/>
        </w:rPr>
        <w:t xml:space="preserve">    </w:t>
      </w:r>
      <w:r w:rsidR="00960E96" w:rsidRPr="00960E96">
        <w:rPr>
          <w:rFonts w:ascii="Times New Roman" w:hAnsi="Times New Roman" w:cs="Times New Roman"/>
          <w:sz w:val="24"/>
          <w:szCs w:val="24"/>
        </w:rPr>
        <w:t xml:space="preserve">Чтобы гражданско-патриотические и гражданско-правовые мероприятия стали по-настоящему увлекательными, необходимо отойти от формата скучных лекций и перейти к практикоориентированным подходам. Об этом свидетельствует опыт </w:t>
      </w:r>
      <w:r w:rsidR="00960E96" w:rsidRPr="00960E96">
        <w:rPr>
          <w:rFonts w:ascii="Times New Roman" w:hAnsi="Times New Roman" w:cs="Times New Roman"/>
          <w:b/>
          <w:bCs/>
          <w:sz w:val="24"/>
          <w:szCs w:val="24"/>
        </w:rPr>
        <w:t>Д. Пушкаревича, автора статьи «Честный диалог вместо скучных лекций» (</w:t>
      </w:r>
      <w:r w:rsidR="00B20277" w:rsidRPr="00960E96">
        <w:rPr>
          <w:rFonts w:ascii="Times New Roman" w:hAnsi="Times New Roman" w:cs="Times New Roman"/>
          <w:b/>
          <w:bCs/>
          <w:sz w:val="24"/>
          <w:szCs w:val="24"/>
        </w:rPr>
        <w:t>Библиотека. -</w:t>
      </w:r>
      <w:r w:rsidR="00960E96" w:rsidRPr="00960E96">
        <w:rPr>
          <w:rFonts w:ascii="Times New Roman" w:hAnsi="Times New Roman" w:cs="Times New Roman"/>
          <w:b/>
          <w:bCs/>
          <w:sz w:val="24"/>
          <w:szCs w:val="24"/>
        </w:rPr>
        <w:t xml:space="preserve"> №11.-С.52-55).</w:t>
      </w:r>
      <w:r w:rsidR="00960E96" w:rsidRPr="00960E96">
        <w:rPr>
          <w:rFonts w:ascii="Times New Roman" w:hAnsi="Times New Roman" w:cs="Times New Roman"/>
          <w:sz w:val="24"/>
          <w:szCs w:val="24"/>
        </w:rPr>
        <w:t xml:space="preserve"> В рамках проекта «Молодой гражданин России» он успешно реализовал множество интересных форматов, включая 12 встреч в разнообразных форматах, диалоги, литературные гостиные, квесты, квизы, мини-фестивали, военно-патриотические уроки и правовые игры. Ключевое отличие этих мероприятий от традиционных лекций – их практическая направленность</w:t>
      </w:r>
      <w:r w:rsidR="00960E96">
        <w:t>.</w:t>
      </w:r>
    </w:p>
    <w:p w14:paraId="45173590" w14:textId="67F44F77" w:rsidR="00393D30" w:rsidRDefault="00960E96" w:rsidP="00960E96">
      <w:pPr>
        <w:spacing w:after="0" w:line="240" w:lineRule="auto"/>
        <w:jc w:val="both"/>
        <w:rPr>
          <w:rFonts w:ascii="Times New Roman" w:hAnsi="Times New Roman" w:cs="Times New Roman"/>
          <w:sz w:val="24"/>
          <w:szCs w:val="24"/>
        </w:rPr>
      </w:pPr>
      <w:r>
        <w:t xml:space="preserve"> </w:t>
      </w:r>
      <w:r w:rsidR="006F2EFE" w:rsidRPr="006F2EFE">
        <w:rPr>
          <w:rFonts w:ascii="Times New Roman" w:hAnsi="Times New Roman" w:cs="Times New Roman"/>
          <w:sz w:val="24"/>
          <w:szCs w:val="24"/>
        </w:rPr>
        <w:br/>
      </w:r>
      <w:r w:rsidR="00393D30">
        <w:rPr>
          <w:rFonts w:ascii="Times New Roman" w:hAnsi="Times New Roman" w:cs="Times New Roman"/>
          <w:sz w:val="24"/>
          <w:szCs w:val="24"/>
        </w:rPr>
        <w:t xml:space="preserve">        </w:t>
      </w:r>
      <w:r w:rsidR="00393D30" w:rsidRPr="00393D30">
        <w:rPr>
          <w:rFonts w:ascii="Times New Roman" w:hAnsi="Times New Roman" w:cs="Times New Roman"/>
          <w:b/>
          <w:bCs/>
          <w:sz w:val="24"/>
          <w:szCs w:val="24"/>
        </w:rPr>
        <w:t>Информационные технологии в работе библиотеки</w:t>
      </w:r>
    </w:p>
    <w:p w14:paraId="676F4F44" w14:textId="3ED58792" w:rsidR="00CB5AE8" w:rsidRDefault="00393D30" w:rsidP="006F2EFE">
      <w:pPr>
        <w:spacing w:after="0" w:line="240" w:lineRule="auto"/>
        <w:jc w:val="both"/>
      </w:pPr>
      <w:r>
        <w:rPr>
          <w:rFonts w:ascii="Times New Roman" w:hAnsi="Times New Roman" w:cs="Times New Roman"/>
          <w:sz w:val="24"/>
          <w:szCs w:val="24"/>
        </w:rPr>
        <w:t xml:space="preserve">     </w:t>
      </w:r>
      <w:r w:rsidR="00332621">
        <w:rPr>
          <w:rFonts w:ascii="Times New Roman" w:hAnsi="Times New Roman" w:cs="Times New Roman"/>
          <w:sz w:val="24"/>
          <w:szCs w:val="24"/>
        </w:rPr>
        <w:t xml:space="preserve"> </w:t>
      </w:r>
      <w:r w:rsidR="00CB5AE8" w:rsidRPr="00CB5AE8">
        <w:rPr>
          <w:rFonts w:ascii="Times New Roman" w:hAnsi="Times New Roman" w:cs="Times New Roman"/>
          <w:sz w:val="24"/>
          <w:szCs w:val="24"/>
        </w:rPr>
        <w:t xml:space="preserve">Современные библиотеки активно интегрируют информационные технологии в свою деятельность. Основные причины этого – стремление привлечь молодую аудиторию и повысить эффективность решения задач, в частности, связанных с патриотическим воспитанием. В статье </w:t>
      </w:r>
      <w:r w:rsidR="00CB5AE8" w:rsidRPr="00CB5AE8">
        <w:rPr>
          <w:rFonts w:ascii="Times New Roman" w:hAnsi="Times New Roman" w:cs="Times New Roman"/>
          <w:b/>
          <w:bCs/>
          <w:sz w:val="24"/>
          <w:szCs w:val="24"/>
        </w:rPr>
        <w:t>Н. Полшковой «Ожившие истории о подвигах и любви к Родине» (Библиополе, №11, с. 50-53)</w:t>
      </w:r>
      <w:r w:rsidR="00CB5AE8" w:rsidRPr="00CB5AE8">
        <w:rPr>
          <w:rFonts w:ascii="Times New Roman" w:hAnsi="Times New Roman" w:cs="Times New Roman"/>
          <w:sz w:val="24"/>
          <w:szCs w:val="24"/>
        </w:rPr>
        <w:t xml:space="preserve"> представлен пример Белгородской государственной универсальной научной библиотеки, которая успешно реализует два онлайн-проекта, используя подкасты и клипы для выполнения этих просветительских задач</w:t>
      </w:r>
      <w:r w:rsidR="00CB5AE8">
        <w:t>.</w:t>
      </w:r>
    </w:p>
    <w:p w14:paraId="0D2ACD6A" w14:textId="35179DC6" w:rsidR="006D6677" w:rsidRDefault="0038791D" w:rsidP="00332621">
      <w:pPr>
        <w:spacing w:after="0" w:line="240" w:lineRule="auto"/>
        <w:jc w:val="both"/>
      </w:pPr>
      <w:r w:rsidRPr="0038791D">
        <w:rPr>
          <w:rFonts w:ascii="Times New Roman" w:hAnsi="Times New Roman" w:cs="Times New Roman"/>
          <w:sz w:val="24"/>
          <w:szCs w:val="24"/>
        </w:rPr>
        <w:t xml:space="preserve">     </w:t>
      </w:r>
      <w:r w:rsidR="00332621">
        <w:rPr>
          <w:rFonts w:ascii="Times New Roman" w:hAnsi="Times New Roman" w:cs="Times New Roman"/>
          <w:sz w:val="24"/>
          <w:szCs w:val="24"/>
        </w:rPr>
        <w:t xml:space="preserve"> </w:t>
      </w:r>
      <w:r w:rsidRPr="0038791D">
        <w:rPr>
          <w:rFonts w:ascii="Times New Roman" w:hAnsi="Times New Roman" w:cs="Times New Roman"/>
          <w:sz w:val="24"/>
          <w:szCs w:val="24"/>
        </w:rPr>
        <w:t xml:space="preserve">Практический опыт Городской библиотеки имени К. Чуковского (филиал №2 ЦБС для детей им. Н. Островского) в области профессиональной ориентации молодежи заслуживает внимания. Библиотека успешно реализовала проект по созданию звукозаписывающей студии «Импульс», в рамках которого были организованы медиазанятия. Эти занятия </w:t>
      </w:r>
      <w:r w:rsidRPr="0038791D">
        <w:rPr>
          <w:rFonts w:ascii="Times New Roman" w:hAnsi="Times New Roman" w:cs="Times New Roman"/>
          <w:sz w:val="24"/>
          <w:szCs w:val="24"/>
        </w:rPr>
        <w:lastRenderedPageBreak/>
        <w:t xml:space="preserve">предоставили участникам возможность освоить ряд востребованных современных профессий. Подробный отчет о ходе реализации проекта и его результатах содержится в статье </w:t>
      </w:r>
      <w:r w:rsidRPr="00332621">
        <w:rPr>
          <w:rFonts w:ascii="Times New Roman" w:hAnsi="Times New Roman" w:cs="Times New Roman"/>
          <w:b/>
          <w:bCs/>
          <w:sz w:val="24"/>
          <w:szCs w:val="24"/>
        </w:rPr>
        <w:t>К. Авдеевой и А. Сафроновой «Кто хочет стать блогером?» (Библиополе.-№12.-С.22-25).</w:t>
      </w:r>
      <w:r w:rsidRPr="00332621">
        <w:rPr>
          <w:rFonts w:ascii="Times New Roman" w:hAnsi="Times New Roman" w:cs="Times New Roman"/>
          <w:b/>
          <w:bCs/>
          <w:sz w:val="24"/>
          <w:szCs w:val="24"/>
        </w:rPr>
        <w:br/>
      </w:r>
      <w:r w:rsidR="00332621">
        <w:rPr>
          <w:rFonts w:ascii="Times New Roman" w:hAnsi="Times New Roman" w:cs="Times New Roman"/>
          <w:b/>
          <w:bCs/>
          <w:sz w:val="24"/>
          <w:szCs w:val="24"/>
        </w:rPr>
        <w:t xml:space="preserve">       </w:t>
      </w:r>
      <w:r w:rsidR="006D6677" w:rsidRPr="006D6677">
        <w:rPr>
          <w:rFonts w:ascii="Times New Roman" w:hAnsi="Times New Roman" w:cs="Times New Roman"/>
          <w:sz w:val="24"/>
          <w:szCs w:val="24"/>
        </w:rPr>
        <w:t>Сегодня практически каждая библиотека в стране активно присутствует в социальных сетях</w:t>
      </w:r>
      <w:r w:rsidR="006D6677">
        <w:rPr>
          <w:rFonts w:ascii="Times New Roman" w:hAnsi="Times New Roman" w:cs="Times New Roman"/>
          <w:sz w:val="24"/>
          <w:szCs w:val="24"/>
        </w:rPr>
        <w:t>.</w:t>
      </w:r>
      <w:r w:rsidR="006D6677" w:rsidRPr="006D6677">
        <w:rPr>
          <w:rFonts w:ascii="Times New Roman" w:hAnsi="Times New Roman" w:cs="Times New Roman"/>
          <w:sz w:val="24"/>
          <w:szCs w:val="24"/>
        </w:rPr>
        <w:t xml:space="preserve"> </w:t>
      </w:r>
      <w:r w:rsidR="006D6677">
        <w:rPr>
          <w:rFonts w:ascii="Times New Roman" w:hAnsi="Times New Roman" w:cs="Times New Roman"/>
          <w:sz w:val="24"/>
          <w:szCs w:val="24"/>
        </w:rPr>
        <w:t>Конечно, конкурировать за внимание пользователей соцсети библиотекарям крайне непросто.</w:t>
      </w:r>
      <w:r w:rsidR="006D6677" w:rsidRPr="006D6677">
        <w:rPr>
          <w:rFonts w:ascii="Times New Roman" w:hAnsi="Times New Roman" w:cs="Times New Roman"/>
          <w:sz w:val="24"/>
          <w:szCs w:val="24"/>
        </w:rPr>
        <w:t xml:space="preserve"> Поэтому любой успешный проект в этой сфере заслуживает пристального внимания профессионального сообщества. В качестве примера можно привести статью </w:t>
      </w:r>
      <w:r w:rsidR="006D6677" w:rsidRPr="006D6677">
        <w:rPr>
          <w:rFonts w:ascii="Times New Roman" w:hAnsi="Times New Roman" w:cs="Times New Roman"/>
          <w:b/>
          <w:bCs/>
          <w:sz w:val="24"/>
          <w:szCs w:val="24"/>
        </w:rPr>
        <w:t>А. Тищенко «Чтобы о паблике заговорили» (Библиополе. – № 12. – С. 26–29),</w:t>
      </w:r>
      <w:r w:rsidR="006D6677" w:rsidRPr="006D6677">
        <w:rPr>
          <w:rFonts w:ascii="Times New Roman" w:hAnsi="Times New Roman" w:cs="Times New Roman"/>
          <w:sz w:val="24"/>
          <w:szCs w:val="24"/>
        </w:rPr>
        <w:t xml:space="preserve"> где описывается проект «Библиоэксперт – путешествие по литературным жанрам». Этот проект, реализованный ЦГБ им. Н.А. Некрасова г. Краснодара в своей группе «ВКонтакте», ставил целью познакомить читателей с многообразием литературных жанров и факторами, влияющими на их предпочтения</w:t>
      </w:r>
      <w:r w:rsidR="006D6677">
        <w:t>.</w:t>
      </w:r>
    </w:p>
    <w:p w14:paraId="72734E98" w14:textId="65657526" w:rsidR="00FB1880" w:rsidRDefault="00FB1880" w:rsidP="00FB1880">
      <w:pPr>
        <w:spacing w:after="0" w:line="240" w:lineRule="auto"/>
        <w:jc w:val="both"/>
        <w:rPr>
          <w:rFonts w:ascii="Times New Roman" w:hAnsi="Times New Roman" w:cs="Times New Roman"/>
          <w:sz w:val="24"/>
          <w:szCs w:val="24"/>
        </w:rPr>
      </w:pPr>
      <w:r w:rsidRPr="00FB1880">
        <w:rPr>
          <w:rFonts w:ascii="Times New Roman" w:hAnsi="Times New Roman" w:cs="Times New Roman"/>
          <w:sz w:val="24"/>
          <w:szCs w:val="24"/>
        </w:rPr>
        <w:t xml:space="preserve">         Чтобы привлечь внимание к книгам и библиотеке, стоит активно применять игровые подходы в общении с подписчиками. Такой метод доказал свою эффективность, что подтверждается опытом Красноярской ОДБ. Статья </w:t>
      </w:r>
      <w:r w:rsidRPr="00FB1880">
        <w:rPr>
          <w:rFonts w:ascii="Times New Roman" w:hAnsi="Times New Roman" w:cs="Times New Roman"/>
          <w:b/>
          <w:bCs/>
          <w:sz w:val="24"/>
          <w:szCs w:val="24"/>
        </w:rPr>
        <w:t>Смирновой А. «Из «транзитных пассажиров» – в верные попутчики» («Библиотека»</w:t>
      </w:r>
      <w:r>
        <w:rPr>
          <w:rFonts w:ascii="Times New Roman" w:hAnsi="Times New Roman" w:cs="Times New Roman"/>
          <w:b/>
          <w:bCs/>
          <w:sz w:val="24"/>
          <w:szCs w:val="24"/>
        </w:rPr>
        <w:t>. -</w:t>
      </w:r>
      <w:r w:rsidRPr="00FB1880">
        <w:rPr>
          <w:rFonts w:ascii="Times New Roman" w:hAnsi="Times New Roman" w:cs="Times New Roman"/>
          <w:b/>
          <w:bCs/>
          <w:sz w:val="24"/>
          <w:szCs w:val="24"/>
        </w:rPr>
        <w:t xml:space="preserve"> № 11</w:t>
      </w:r>
      <w:r>
        <w:rPr>
          <w:rFonts w:ascii="Times New Roman" w:hAnsi="Times New Roman" w:cs="Times New Roman"/>
          <w:b/>
          <w:bCs/>
          <w:sz w:val="24"/>
          <w:szCs w:val="24"/>
        </w:rPr>
        <w:t>.-</w:t>
      </w:r>
      <w:r w:rsidRPr="00FB1880">
        <w:rPr>
          <w:rFonts w:ascii="Times New Roman" w:hAnsi="Times New Roman" w:cs="Times New Roman"/>
          <w:b/>
          <w:bCs/>
          <w:sz w:val="24"/>
          <w:szCs w:val="24"/>
        </w:rPr>
        <w:t xml:space="preserve"> с. 43–47) </w:t>
      </w:r>
      <w:r w:rsidRPr="00FB1880">
        <w:rPr>
          <w:rFonts w:ascii="Times New Roman" w:hAnsi="Times New Roman" w:cs="Times New Roman"/>
          <w:sz w:val="24"/>
          <w:szCs w:val="24"/>
        </w:rPr>
        <w:t>предлагает конкретные шаги по внедрению диалоговых и игровых форматов в контент социальных сетей, способствуя тем самым росту интереса к книгам.</w:t>
      </w:r>
    </w:p>
    <w:p w14:paraId="0443B8DD" w14:textId="03F7C04D" w:rsidR="00FB1880" w:rsidRPr="00742D67" w:rsidRDefault="00FB1880" w:rsidP="00FB18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8917F46" w14:textId="13C5C26A" w:rsidR="00191DAF" w:rsidRDefault="0038791D" w:rsidP="00332621">
      <w:pPr>
        <w:spacing w:after="0" w:line="240" w:lineRule="auto"/>
        <w:jc w:val="both"/>
        <w:rPr>
          <w:rFonts w:ascii="Times New Roman" w:hAnsi="Times New Roman" w:cs="Times New Roman"/>
          <w:b/>
          <w:bCs/>
          <w:sz w:val="24"/>
          <w:szCs w:val="24"/>
        </w:rPr>
      </w:pPr>
      <w:r w:rsidRPr="0038791D">
        <w:rPr>
          <w:rFonts w:ascii="Times New Roman" w:hAnsi="Times New Roman" w:cs="Times New Roman"/>
          <w:sz w:val="24"/>
          <w:szCs w:val="24"/>
        </w:rPr>
        <w:t xml:space="preserve"> </w:t>
      </w:r>
      <w:r w:rsidR="006F2EFE" w:rsidRPr="006F2EFE">
        <w:rPr>
          <w:rFonts w:ascii="Times New Roman" w:hAnsi="Times New Roman" w:cs="Times New Roman"/>
          <w:sz w:val="24"/>
          <w:szCs w:val="24"/>
        </w:rPr>
        <w:t xml:space="preserve"> </w:t>
      </w:r>
      <w:r w:rsidR="00191DAF">
        <w:rPr>
          <w:rFonts w:ascii="Times New Roman" w:hAnsi="Times New Roman" w:cs="Times New Roman"/>
          <w:b/>
          <w:bCs/>
          <w:sz w:val="24"/>
          <w:szCs w:val="24"/>
        </w:rPr>
        <w:t xml:space="preserve">    Работа в библиотеке с детьми разного возраста</w:t>
      </w:r>
    </w:p>
    <w:p w14:paraId="10CC6E49" w14:textId="33EE9B16" w:rsidR="00732D2C" w:rsidRDefault="00191DAF" w:rsidP="00191DA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191DAF">
        <w:rPr>
          <w:rFonts w:ascii="Times New Roman" w:hAnsi="Times New Roman" w:cs="Times New Roman"/>
          <w:sz w:val="24"/>
          <w:szCs w:val="24"/>
        </w:rPr>
        <w:t>Воспитание любви</w:t>
      </w:r>
      <w:r>
        <w:rPr>
          <w:rFonts w:ascii="Times New Roman" w:hAnsi="Times New Roman" w:cs="Times New Roman"/>
          <w:sz w:val="24"/>
          <w:szCs w:val="24"/>
        </w:rPr>
        <w:t xml:space="preserve"> патриотизма начинается с любви к малой родине. Но чтобы эта работа проходила не формально в ЦДБ ЦБС г. Арсеньева Приморского края создали краеведческий клуб АРСИК, участники которого играют, общаются, творят и таким образом узнают о событиях прошлого и выдающихся людях </w:t>
      </w:r>
      <w:r w:rsidR="00EA2ED7">
        <w:rPr>
          <w:rFonts w:ascii="Times New Roman" w:hAnsi="Times New Roman" w:cs="Times New Roman"/>
          <w:sz w:val="24"/>
          <w:szCs w:val="24"/>
        </w:rPr>
        <w:t>П</w:t>
      </w:r>
      <w:r>
        <w:rPr>
          <w:rFonts w:ascii="Times New Roman" w:hAnsi="Times New Roman" w:cs="Times New Roman"/>
          <w:sz w:val="24"/>
          <w:szCs w:val="24"/>
        </w:rPr>
        <w:t xml:space="preserve">риморского края. О чем подробно рассказала ведущий библиотекарь </w:t>
      </w:r>
      <w:r w:rsidRPr="00191DAF">
        <w:rPr>
          <w:rFonts w:ascii="Times New Roman" w:hAnsi="Times New Roman" w:cs="Times New Roman"/>
          <w:b/>
          <w:bCs/>
          <w:sz w:val="24"/>
          <w:szCs w:val="24"/>
        </w:rPr>
        <w:t>Н. Абрамова в своей статье «Что вы слышали о тайнах пещер и таежных богатствах?» (Библиополе.- №11.-С.15-20</w:t>
      </w:r>
      <w:r>
        <w:rPr>
          <w:rFonts w:ascii="Times New Roman" w:hAnsi="Times New Roman" w:cs="Times New Roman"/>
          <w:sz w:val="24"/>
          <w:szCs w:val="24"/>
        </w:rPr>
        <w:t>). Автор</w:t>
      </w:r>
      <w:r w:rsidR="007E0553">
        <w:rPr>
          <w:rFonts w:ascii="Times New Roman" w:hAnsi="Times New Roman" w:cs="Times New Roman"/>
          <w:sz w:val="24"/>
          <w:szCs w:val="24"/>
        </w:rPr>
        <w:t xml:space="preserve"> дает образец плана работы клуба на 2025/2026 год.</w:t>
      </w:r>
    </w:p>
    <w:p w14:paraId="157B512B" w14:textId="63C071AF" w:rsidR="00164E76" w:rsidRPr="00742D67" w:rsidRDefault="00164E76" w:rsidP="00164E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2ED7">
        <w:rPr>
          <w:rFonts w:ascii="Times New Roman" w:hAnsi="Times New Roman" w:cs="Times New Roman"/>
          <w:sz w:val="24"/>
          <w:szCs w:val="24"/>
        </w:rPr>
        <w:t xml:space="preserve"> </w:t>
      </w:r>
      <w:r>
        <w:rPr>
          <w:rFonts w:ascii="Times New Roman" w:hAnsi="Times New Roman" w:cs="Times New Roman"/>
          <w:sz w:val="24"/>
          <w:szCs w:val="24"/>
        </w:rPr>
        <w:t xml:space="preserve">Свою немалую лепту в патриотическую работу вносят и коллеги </w:t>
      </w:r>
      <w:r w:rsidRPr="00742D67">
        <w:rPr>
          <w:rFonts w:ascii="Times New Roman" w:hAnsi="Times New Roman" w:cs="Times New Roman"/>
          <w:sz w:val="24"/>
          <w:szCs w:val="24"/>
        </w:rPr>
        <w:t>Омской ГОНБ им. А.С. Пушкина</w:t>
      </w:r>
      <w:r>
        <w:rPr>
          <w:rFonts w:ascii="Times New Roman" w:hAnsi="Times New Roman" w:cs="Times New Roman"/>
          <w:sz w:val="24"/>
          <w:szCs w:val="24"/>
        </w:rPr>
        <w:t xml:space="preserve">. </w:t>
      </w:r>
      <w:r w:rsidRPr="00742D67">
        <w:rPr>
          <w:rFonts w:ascii="Times New Roman" w:hAnsi="Times New Roman" w:cs="Times New Roman"/>
          <w:sz w:val="24"/>
          <w:szCs w:val="24"/>
        </w:rPr>
        <w:t>В статье</w:t>
      </w:r>
      <w:r w:rsidR="00AF5D40">
        <w:rPr>
          <w:rFonts w:ascii="Times New Roman" w:hAnsi="Times New Roman" w:cs="Times New Roman"/>
          <w:sz w:val="24"/>
          <w:szCs w:val="24"/>
        </w:rPr>
        <w:t xml:space="preserve"> </w:t>
      </w:r>
      <w:r w:rsidRPr="007D2F75">
        <w:rPr>
          <w:rFonts w:ascii="Times New Roman" w:hAnsi="Times New Roman" w:cs="Times New Roman"/>
          <w:b/>
          <w:bCs/>
          <w:sz w:val="24"/>
          <w:szCs w:val="24"/>
        </w:rPr>
        <w:t>Ямчуков</w:t>
      </w:r>
      <w:r>
        <w:rPr>
          <w:rFonts w:ascii="Times New Roman" w:hAnsi="Times New Roman" w:cs="Times New Roman"/>
          <w:b/>
          <w:bCs/>
          <w:sz w:val="24"/>
          <w:szCs w:val="24"/>
        </w:rPr>
        <w:t>ой</w:t>
      </w:r>
      <w:r w:rsidRPr="007D2F75">
        <w:rPr>
          <w:rFonts w:ascii="Times New Roman" w:hAnsi="Times New Roman" w:cs="Times New Roman"/>
          <w:b/>
          <w:bCs/>
          <w:sz w:val="24"/>
          <w:szCs w:val="24"/>
        </w:rPr>
        <w:t xml:space="preserve"> И. </w:t>
      </w:r>
      <w:r>
        <w:rPr>
          <w:rFonts w:ascii="Times New Roman" w:hAnsi="Times New Roman" w:cs="Times New Roman"/>
          <w:b/>
          <w:bCs/>
          <w:sz w:val="24"/>
          <w:szCs w:val="24"/>
        </w:rPr>
        <w:t>«</w:t>
      </w:r>
      <w:r w:rsidRPr="007D2F75">
        <w:rPr>
          <w:rFonts w:ascii="Times New Roman" w:hAnsi="Times New Roman" w:cs="Times New Roman"/>
          <w:b/>
          <w:bCs/>
          <w:sz w:val="24"/>
          <w:szCs w:val="24"/>
        </w:rPr>
        <w:t>Звучит фронтовая поэзия современных героев</w:t>
      </w:r>
      <w:r>
        <w:rPr>
          <w:rFonts w:ascii="Times New Roman" w:hAnsi="Times New Roman" w:cs="Times New Roman"/>
          <w:b/>
          <w:bCs/>
          <w:sz w:val="24"/>
          <w:szCs w:val="24"/>
        </w:rPr>
        <w:t>»</w:t>
      </w:r>
      <w:r w:rsidRPr="007D2F75">
        <w:rPr>
          <w:rFonts w:ascii="Times New Roman" w:hAnsi="Times New Roman" w:cs="Times New Roman"/>
          <w:b/>
          <w:bCs/>
          <w:sz w:val="24"/>
          <w:szCs w:val="24"/>
        </w:rPr>
        <w:t xml:space="preserve"> </w:t>
      </w:r>
      <w:r>
        <w:rPr>
          <w:rFonts w:ascii="Times New Roman" w:hAnsi="Times New Roman" w:cs="Times New Roman"/>
          <w:b/>
          <w:bCs/>
          <w:sz w:val="24"/>
          <w:szCs w:val="24"/>
        </w:rPr>
        <w:t>(</w:t>
      </w:r>
      <w:r w:rsidRPr="007D2F75">
        <w:rPr>
          <w:rFonts w:ascii="Times New Roman" w:hAnsi="Times New Roman" w:cs="Times New Roman"/>
          <w:b/>
          <w:bCs/>
          <w:sz w:val="24"/>
          <w:szCs w:val="24"/>
        </w:rPr>
        <w:t>Библиотека. – № 12. – С. 30–32</w:t>
      </w:r>
      <w:r>
        <w:rPr>
          <w:rFonts w:ascii="Times New Roman" w:hAnsi="Times New Roman" w:cs="Times New Roman"/>
          <w:b/>
          <w:bCs/>
          <w:sz w:val="24"/>
          <w:szCs w:val="24"/>
        </w:rPr>
        <w:t xml:space="preserve">) </w:t>
      </w:r>
      <w:r w:rsidRPr="00164E76">
        <w:rPr>
          <w:rFonts w:ascii="Times New Roman" w:hAnsi="Times New Roman" w:cs="Times New Roman"/>
          <w:sz w:val="24"/>
          <w:szCs w:val="24"/>
        </w:rPr>
        <w:t>рассказывается о мероприятиях</w:t>
      </w:r>
      <w:r>
        <w:rPr>
          <w:rFonts w:ascii="Times New Roman" w:hAnsi="Times New Roman" w:cs="Times New Roman"/>
          <w:sz w:val="24"/>
          <w:szCs w:val="24"/>
        </w:rPr>
        <w:t xml:space="preserve"> библиотеки</w:t>
      </w:r>
      <w:r w:rsidRPr="00164E76">
        <w:rPr>
          <w:rFonts w:ascii="Times New Roman" w:hAnsi="Times New Roman" w:cs="Times New Roman"/>
          <w:sz w:val="24"/>
          <w:szCs w:val="24"/>
        </w:rPr>
        <w:t xml:space="preserve">, </w:t>
      </w:r>
      <w:r w:rsidR="00B20277" w:rsidRPr="00164E76">
        <w:rPr>
          <w:rFonts w:ascii="Times New Roman" w:hAnsi="Times New Roman" w:cs="Times New Roman"/>
          <w:sz w:val="24"/>
          <w:szCs w:val="24"/>
        </w:rPr>
        <w:t>где</w:t>
      </w:r>
      <w:r w:rsidR="00B20277">
        <w:rPr>
          <w:rFonts w:ascii="Times New Roman" w:hAnsi="Times New Roman" w:cs="Times New Roman"/>
          <w:sz w:val="24"/>
          <w:szCs w:val="24"/>
        </w:rPr>
        <w:t xml:space="preserve"> </w:t>
      </w:r>
      <w:r w:rsidR="00B20277" w:rsidRPr="00742D67">
        <w:rPr>
          <w:rFonts w:ascii="Times New Roman" w:hAnsi="Times New Roman" w:cs="Times New Roman"/>
          <w:sz w:val="24"/>
          <w:szCs w:val="24"/>
        </w:rPr>
        <w:t>читаются</w:t>
      </w:r>
      <w:r w:rsidRPr="00742D67">
        <w:rPr>
          <w:rFonts w:ascii="Times New Roman" w:hAnsi="Times New Roman" w:cs="Times New Roman"/>
          <w:sz w:val="24"/>
          <w:szCs w:val="24"/>
        </w:rPr>
        <w:t xml:space="preserve"> стихи о Великой Отечественной войне и поэтические строки, написанные участниками специальной военной операции.</w:t>
      </w:r>
    </w:p>
    <w:p w14:paraId="74C5295E" w14:textId="330379D0" w:rsidR="009D5F9C" w:rsidRPr="00742D67" w:rsidRDefault="00164E76" w:rsidP="002154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2ED7" w:rsidRPr="00EA2ED7">
        <w:rPr>
          <w:rFonts w:ascii="Times New Roman" w:hAnsi="Times New Roman" w:cs="Times New Roman"/>
          <w:sz w:val="24"/>
          <w:szCs w:val="24"/>
        </w:rPr>
        <w:t xml:space="preserve">Для успешного продвижения чтения среди детей библиотеки должны использовать современные технологии. Важно внедрять дисплейную коммуникацию, включающую применение мультимедийных средств. Именно на этом подходе основан проект «Литературные телемосты –– дорога к чтению» Центральной библиотеки Ровеньковского района (Белгородская область), который рассматривается в статье </w:t>
      </w:r>
      <w:r w:rsidR="00EA2ED7" w:rsidRPr="00EA2ED7">
        <w:rPr>
          <w:rFonts w:ascii="Times New Roman" w:hAnsi="Times New Roman" w:cs="Times New Roman"/>
          <w:b/>
          <w:bCs/>
          <w:sz w:val="24"/>
          <w:szCs w:val="24"/>
        </w:rPr>
        <w:t>Клименко О. «Точка пересечения –– литература» (Библиополе. – № 12. – С. 51–56).</w:t>
      </w:r>
      <w:r w:rsidR="00EA2ED7" w:rsidRPr="00EA2ED7">
        <w:rPr>
          <w:rFonts w:ascii="Times New Roman" w:hAnsi="Times New Roman" w:cs="Times New Roman"/>
          <w:sz w:val="24"/>
          <w:szCs w:val="24"/>
        </w:rPr>
        <w:t xml:space="preserve"> Данный проект представляет собой серию виртуальных встреч с авторами детской литературы, а также организует «Литературную лабораторию» из числа одарённых юных читателей.</w:t>
      </w:r>
      <w:r w:rsidR="00EA2ED7" w:rsidRPr="00EA2ED7">
        <w:t xml:space="preserve"> </w:t>
      </w:r>
      <w:r w:rsidR="00EA2ED7" w:rsidRPr="00EA2ED7">
        <w:rPr>
          <w:rFonts w:ascii="Times New Roman" w:hAnsi="Times New Roman" w:cs="Times New Roman"/>
          <w:sz w:val="24"/>
          <w:szCs w:val="24"/>
        </w:rPr>
        <w:t>Здесь дети могут не только обсуждать прочитанные книги, но и пробовать себя в написании собственных произведений, участвовать в литературных конкурсах, получать обратную связь от опытных наставников и сверстников. Это способствует формированию сообщества единомышленников, где каждый ребенок чувствует себя частью творческого процесса.</w:t>
      </w:r>
      <w:r w:rsidR="00EA2ED7" w:rsidRPr="00EA2ED7">
        <w:rPr>
          <w:rFonts w:ascii="Times New Roman" w:hAnsi="Times New Roman" w:cs="Times New Roman"/>
          <w:sz w:val="24"/>
          <w:szCs w:val="24"/>
        </w:rPr>
        <w:br/>
      </w:r>
      <w:r w:rsidR="00EA2ED7">
        <w:rPr>
          <w:rFonts w:ascii="Times New Roman" w:hAnsi="Times New Roman" w:cs="Times New Roman"/>
          <w:sz w:val="24"/>
          <w:szCs w:val="24"/>
        </w:rPr>
        <w:t xml:space="preserve"> </w:t>
      </w:r>
      <w:r w:rsidR="00A6080F">
        <w:rPr>
          <w:rFonts w:ascii="Times New Roman" w:hAnsi="Times New Roman" w:cs="Times New Roman"/>
          <w:sz w:val="24"/>
          <w:szCs w:val="24"/>
        </w:rPr>
        <w:t xml:space="preserve">      </w:t>
      </w:r>
      <w:r w:rsidR="009D5F9C">
        <w:rPr>
          <w:rFonts w:ascii="Times New Roman" w:hAnsi="Times New Roman" w:cs="Times New Roman"/>
          <w:sz w:val="24"/>
          <w:szCs w:val="24"/>
        </w:rPr>
        <w:t xml:space="preserve">Вот уже почти десять лет для коллег из </w:t>
      </w:r>
      <w:r w:rsidR="009D5F9C" w:rsidRPr="00742D67">
        <w:rPr>
          <w:rFonts w:ascii="Times New Roman" w:hAnsi="Times New Roman" w:cs="Times New Roman"/>
          <w:sz w:val="24"/>
          <w:szCs w:val="24"/>
        </w:rPr>
        <w:t>ЦРДБ ЦБС Петроградского района Санкт-Петербурга</w:t>
      </w:r>
      <w:r w:rsidR="009D5F9C">
        <w:rPr>
          <w:rFonts w:ascii="Times New Roman" w:hAnsi="Times New Roman" w:cs="Times New Roman"/>
          <w:sz w:val="24"/>
          <w:szCs w:val="24"/>
        </w:rPr>
        <w:t xml:space="preserve"> одним из приоритетных является проект </w:t>
      </w:r>
      <w:r w:rsidR="009D5F9C" w:rsidRPr="00742D67">
        <w:rPr>
          <w:rFonts w:ascii="Times New Roman" w:hAnsi="Times New Roman" w:cs="Times New Roman"/>
          <w:sz w:val="24"/>
          <w:szCs w:val="24"/>
        </w:rPr>
        <w:t>«Что читают дети мира».</w:t>
      </w:r>
      <w:r w:rsidR="009D5F9C">
        <w:rPr>
          <w:rFonts w:ascii="Times New Roman" w:hAnsi="Times New Roman" w:cs="Times New Roman"/>
          <w:sz w:val="24"/>
          <w:szCs w:val="24"/>
        </w:rPr>
        <w:t xml:space="preserve"> </w:t>
      </w:r>
      <w:r w:rsidR="009D5F9C" w:rsidRPr="00742D67">
        <w:rPr>
          <w:rFonts w:ascii="Times New Roman" w:hAnsi="Times New Roman" w:cs="Times New Roman"/>
          <w:sz w:val="24"/>
          <w:szCs w:val="24"/>
        </w:rPr>
        <w:t xml:space="preserve"> В рамках проекта юные читатели знакомятся с произведениями детской литературы разных стран. Организуются выставки, встречи с иллюстраторами книг, создаются виртуальные ресурсы.</w:t>
      </w:r>
      <w:r w:rsidR="00215442">
        <w:rPr>
          <w:rFonts w:ascii="Times New Roman" w:hAnsi="Times New Roman" w:cs="Times New Roman"/>
          <w:sz w:val="24"/>
          <w:szCs w:val="24"/>
        </w:rPr>
        <w:t xml:space="preserve"> О реализации проекта подробно рассказывается в статье </w:t>
      </w:r>
      <w:r w:rsidR="009D5F9C" w:rsidRPr="007D2F75">
        <w:rPr>
          <w:rFonts w:ascii="Times New Roman" w:hAnsi="Times New Roman" w:cs="Times New Roman"/>
          <w:b/>
          <w:bCs/>
          <w:sz w:val="24"/>
          <w:szCs w:val="24"/>
        </w:rPr>
        <w:t xml:space="preserve">Леонгард К. </w:t>
      </w:r>
      <w:r w:rsidR="00215442">
        <w:rPr>
          <w:rFonts w:ascii="Times New Roman" w:hAnsi="Times New Roman" w:cs="Times New Roman"/>
          <w:b/>
          <w:bCs/>
          <w:sz w:val="24"/>
          <w:szCs w:val="24"/>
        </w:rPr>
        <w:t xml:space="preserve">и </w:t>
      </w:r>
      <w:r w:rsidR="00215442" w:rsidRPr="007D2F75">
        <w:rPr>
          <w:rFonts w:ascii="Times New Roman" w:hAnsi="Times New Roman" w:cs="Times New Roman"/>
          <w:b/>
          <w:bCs/>
          <w:sz w:val="24"/>
          <w:szCs w:val="24"/>
        </w:rPr>
        <w:t xml:space="preserve">Барышникова </w:t>
      </w:r>
      <w:r w:rsidR="00215442">
        <w:rPr>
          <w:rFonts w:ascii="Times New Roman" w:hAnsi="Times New Roman" w:cs="Times New Roman"/>
          <w:b/>
          <w:bCs/>
          <w:sz w:val="24"/>
          <w:szCs w:val="24"/>
        </w:rPr>
        <w:t>Е. «</w:t>
      </w:r>
      <w:r w:rsidR="009D5F9C" w:rsidRPr="007D2F75">
        <w:rPr>
          <w:rFonts w:ascii="Times New Roman" w:hAnsi="Times New Roman" w:cs="Times New Roman"/>
          <w:b/>
          <w:bCs/>
          <w:sz w:val="24"/>
          <w:szCs w:val="24"/>
        </w:rPr>
        <w:t xml:space="preserve">Окно в литературу всего </w:t>
      </w:r>
      <w:r w:rsidR="00215442" w:rsidRPr="007D2F75">
        <w:rPr>
          <w:rFonts w:ascii="Times New Roman" w:hAnsi="Times New Roman" w:cs="Times New Roman"/>
          <w:b/>
          <w:bCs/>
          <w:sz w:val="24"/>
          <w:szCs w:val="24"/>
        </w:rPr>
        <w:t>мира</w:t>
      </w:r>
      <w:r w:rsidR="00215442">
        <w:rPr>
          <w:rFonts w:ascii="Times New Roman" w:hAnsi="Times New Roman" w:cs="Times New Roman"/>
          <w:b/>
          <w:bCs/>
          <w:sz w:val="24"/>
          <w:szCs w:val="24"/>
        </w:rPr>
        <w:t>» (</w:t>
      </w:r>
      <w:r w:rsidR="009D5F9C" w:rsidRPr="007D2F75">
        <w:rPr>
          <w:rFonts w:ascii="Times New Roman" w:hAnsi="Times New Roman" w:cs="Times New Roman"/>
          <w:b/>
          <w:bCs/>
          <w:sz w:val="24"/>
          <w:szCs w:val="24"/>
        </w:rPr>
        <w:t>Библиотека.  – № 12. – С. 54–58</w:t>
      </w:r>
      <w:r w:rsidR="00215442">
        <w:rPr>
          <w:rFonts w:ascii="Times New Roman" w:hAnsi="Times New Roman" w:cs="Times New Roman"/>
          <w:b/>
          <w:bCs/>
          <w:sz w:val="24"/>
          <w:szCs w:val="24"/>
        </w:rPr>
        <w:t>)</w:t>
      </w:r>
      <w:r w:rsidR="009D5F9C" w:rsidRPr="00742D67">
        <w:rPr>
          <w:rFonts w:ascii="Times New Roman" w:hAnsi="Times New Roman" w:cs="Times New Roman"/>
          <w:sz w:val="24"/>
          <w:szCs w:val="24"/>
        </w:rPr>
        <w:t xml:space="preserve">. </w:t>
      </w:r>
      <w:r w:rsidR="00215442">
        <w:rPr>
          <w:rFonts w:ascii="Times New Roman" w:hAnsi="Times New Roman" w:cs="Times New Roman"/>
          <w:sz w:val="24"/>
          <w:szCs w:val="24"/>
        </w:rPr>
        <w:t xml:space="preserve">За время проекта сотрудники библиотеки познакомили </w:t>
      </w:r>
      <w:r w:rsidR="00EA2ED7">
        <w:rPr>
          <w:rFonts w:ascii="Times New Roman" w:hAnsi="Times New Roman" w:cs="Times New Roman"/>
          <w:sz w:val="24"/>
          <w:szCs w:val="24"/>
        </w:rPr>
        <w:t>ребят с</w:t>
      </w:r>
      <w:r w:rsidR="00215442">
        <w:rPr>
          <w:rFonts w:ascii="Times New Roman" w:hAnsi="Times New Roman" w:cs="Times New Roman"/>
          <w:sz w:val="24"/>
          <w:szCs w:val="24"/>
        </w:rPr>
        <w:t xml:space="preserve"> литературой Норвегии, Великобритании, Финляндии, стран Африки и Венгрии.</w:t>
      </w:r>
    </w:p>
    <w:p w14:paraId="1679087E" w14:textId="603E62C2" w:rsidR="00A6080F" w:rsidRPr="00742D67" w:rsidRDefault="00215442" w:rsidP="00186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4B0">
        <w:rPr>
          <w:rFonts w:ascii="Times New Roman" w:hAnsi="Times New Roman" w:cs="Times New Roman"/>
          <w:sz w:val="24"/>
          <w:szCs w:val="24"/>
        </w:rPr>
        <w:t>А в</w:t>
      </w:r>
      <w:r w:rsidR="00A6080F" w:rsidRPr="00A6080F">
        <w:rPr>
          <w:rFonts w:ascii="Times New Roman" w:hAnsi="Times New Roman" w:cs="Times New Roman"/>
          <w:sz w:val="24"/>
          <w:szCs w:val="24"/>
        </w:rPr>
        <w:t xml:space="preserve"> Архангельской областной детской библиотеке им. А.П. Гайдара нашли увлекательный способ вовлечь детей в литературный процесс. Статья </w:t>
      </w:r>
      <w:r w:rsidR="00A6080F" w:rsidRPr="00A92DAF">
        <w:rPr>
          <w:rFonts w:ascii="Times New Roman" w:hAnsi="Times New Roman" w:cs="Times New Roman"/>
          <w:b/>
          <w:bCs/>
          <w:sz w:val="24"/>
          <w:szCs w:val="24"/>
        </w:rPr>
        <w:t>А. Макуриной «Главред», или, зачем мы играем в издательство?» (Библиотека. – № 11. – С. 36–38)</w:t>
      </w:r>
      <w:r w:rsidR="00A6080F" w:rsidRPr="00A6080F">
        <w:rPr>
          <w:rFonts w:ascii="Times New Roman" w:hAnsi="Times New Roman" w:cs="Times New Roman"/>
          <w:sz w:val="24"/>
          <w:szCs w:val="24"/>
        </w:rPr>
        <w:t xml:space="preserve"> знакомит читателей с методикой проведения деловой игры «Главред». Эта игра предполагает дискуссию, в ходе которой юные участники, выступая в роли «редакторов» и «издателей», анализируют детские книги, в том числе те, которые не получили широкого признания или поднимают сложные вопросы. Им предстоит принять решение о целесообразности издания книги. Автор статьи подробно рассказывает о своем опыте организации таких мероприятий, раскрывает методические приемы и предлагает подборку произведений для проведения игры.</w:t>
      </w:r>
    </w:p>
    <w:p w14:paraId="1AA2FA8B" w14:textId="0DD83F3C" w:rsidR="00A23FA7" w:rsidRDefault="00867E19" w:rsidP="00867E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3FA7" w:rsidRPr="00A23FA7">
        <w:rPr>
          <w:rFonts w:ascii="Times New Roman" w:hAnsi="Times New Roman" w:cs="Times New Roman"/>
          <w:sz w:val="24"/>
          <w:szCs w:val="24"/>
        </w:rPr>
        <w:t xml:space="preserve">Лето в Григорьевской сельской библиотеке, что является частью Луховицкой межпоселенческой библиотеки им. поэта И.И. Морозова, Московская область, ознаменовалось яркими событиями. Здесь с большим успехом проходят творческие интенсивы для юных читателей в возрасте от 7 до 16 лет. Каждая пятидневка – это погружение в новую увлекательную тему. </w:t>
      </w:r>
      <w:r w:rsidR="00A23FA7">
        <w:rPr>
          <w:rFonts w:ascii="Times New Roman" w:hAnsi="Times New Roman" w:cs="Times New Roman"/>
          <w:sz w:val="24"/>
          <w:szCs w:val="24"/>
        </w:rPr>
        <w:t xml:space="preserve"> </w:t>
      </w:r>
      <w:r w:rsidR="00A23FA7" w:rsidRPr="00A23FA7">
        <w:rPr>
          <w:rFonts w:ascii="Times New Roman" w:hAnsi="Times New Roman" w:cs="Times New Roman"/>
          <w:sz w:val="24"/>
          <w:szCs w:val="24"/>
        </w:rPr>
        <w:t xml:space="preserve">Особенно запомнилась серия, посвященная театру. О том, как ребята подружились с миром сцены, можно прочитать в </w:t>
      </w:r>
      <w:r w:rsidR="00A23FA7" w:rsidRPr="00A23FA7">
        <w:rPr>
          <w:rFonts w:ascii="Times New Roman" w:hAnsi="Times New Roman" w:cs="Times New Roman"/>
          <w:b/>
          <w:bCs/>
          <w:sz w:val="24"/>
          <w:szCs w:val="24"/>
        </w:rPr>
        <w:t xml:space="preserve">статье А. Старостиной «Давайте подружимся с …носками!» </w:t>
      </w:r>
      <w:r w:rsidR="00A23FA7">
        <w:rPr>
          <w:rFonts w:ascii="Times New Roman" w:hAnsi="Times New Roman" w:cs="Times New Roman"/>
          <w:b/>
          <w:bCs/>
          <w:sz w:val="24"/>
          <w:szCs w:val="24"/>
        </w:rPr>
        <w:t>(</w:t>
      </w:r>
      <w:r w:rsidR="00A23FA7" w:rsidRPr="00A23FA7">
        <w:rPr>
          <w:rFonts w:ascii="Times New Roman" w:hAnsi="Times New Roman" w:cs="Times New Roman"/>
          <w:b/>
          <w:bCs/>
          <w:sz w:val="24"/>
          <w:szCs w:val="24"/>
        </w:rPr>
        <w:t>Библиополя</w:t>
      </w:r>
      <w:r w:rsidR="00A23FA7">
        <w:rPr>
          <w:rFonts w:ascii="Times New Roman" w:hAnsi="Times New Roman" w:cs="Times New Roman"/>
          <w:b/>
          <w:bCs/>
          <w:sz w:val="24"/>
          <w:szCs w:val="24"/>
        </w:rPr>
        <w:t>.</w:t>
      </w:r>
      <w:r w:rsidR="00A23FA7" w:rsidRPr="00A23FA7">
        <w:rPr>
          <w:rFonts w:ascii="Times New Roman" w:hAnsi="Times New Roman" w:cs="Times New Roman"/>
          <w:b/>
          <w:bCs/>
          <w:sz w:val="24"/>
          <w:szCs w:val="24"/>
        </w:rPr>
        <w:t xml:space="preserve"> </w:t>
      </w:r>
      <w:r w:rsidR="00A23FA7">
        <w:rPr>
          <w:rFonts w:ascii="Times New Roman" w:hAnsi="Times New Roman" w:cs="Times New Roman"/>
          <w:b/>
          <w:bCs/>
          <w:sz w:val="24"/>
          <w:szCs w:val="24"/>
        </w:rPr>
        <w:t>-</w:t>
      </w:r>
      <w:r w:rsidR="00A23FA7" w:rsidRPr="00A23FA7">
        <w:rPr>
          <w:rFonts w:ascii="Times New Roman" w:hAnsi="Times New Roman" w:cs="Times New Roman"/>
          <w:b/>
          <w:bCs/>
          <w:sz w:val="24"/>
          <w:szCs w:val="24"/>
        </w:rPr>
        <w:t>№12</w:t>
      </w:r>
      <w:r w:rsidR="00A23FA7">
        <w:rPr>
          <w:rFonts w:ascii="Times New Roman" w:hAnsi="Times New Roman" w:cs="Times New Roman"/>
          <w:b/>
          <w:bCs/>
          <w:sz w:val="24"/>
          <w:szCs w:val="24"/>
        </w:rPr>
        <w:t>.-</w:t>
      </w:r>
      <w:r w:rsidR="00A23FA7" w:rsidRPr="00A23FA7">
        <w:rPr>
          <w:rFonts w:ascii="Times New Roman" w:hAnsi="Times New Roman" w:cs="Times New Roman"/>
          <w:b/>
          <w:bCs/>
          <w:sz w:val="24"/>
          <w:szCs w:val="24"/>
        </w:rPr>
        <w:t xml:space="preserve"> с. 57-62</w:t>
      </w:r>
      <w:r w:rsidR="00A23FA7" w:rsidRPr="00A23FA7">
        <w:rPr>
          <w:rFonts w:ascii="Times New Roman" w:hAnsi="Times New Roman" w:cs="Times New Roman"/>
          <w:sz w:val="24"/>
          <w:szCs w:val="24"/>
        </w:rPr>
        <w:t>).</w:t>
      </w:r>
    </w:p>
    <w:p w14:paraId="0B833872" w14:textId="1007092B" w:rsidR="006D6677" w:rsidRDefault="00A23FA7" w:rsidP="006D6677">
      <w:pPr>
        <w:spacing w:after="0" w:line="240" w:lineRule="auto"/>
        <w:jc w:val="both"/>
        <w:rPr>
          <w:rFonts w:ascii="Times New Roman" w:hAnsi="Times New Roman" w:cs="Times New Roman"/>
          <w:b/>
          <w:bCs/>
          <w:sz w:val="24"/>
          <w:szCs w:val="24"/>
        </w:rPr>
      </w:pPr>
      <w:r w:rsidRPr="00A23FA7">
        <w:rPr>
          <w:rFonts w:ascii="Times New Roman" w:hAnsi="Times New Roman" w:cs="Times New Roman"/>
          <w:sz w:val="24"/>
          <w:szCs w:val="24"/>
        </w:rPr>
        <w:br/>
      </w:r>
      <w:r w:rsidR="00191DAF">
        <w:rPr>
          <w:rFonts w:ascii="Times New Roman" w:hAnsi="Times New Roman" w:cs="Times New Roman"/>
          <w:b/>
          <w:bCs/>
          <w:sz w:val="24"/>
          <w:szCs w:val="24"/>
        </w:rPr>
        <w:t xml:space="preserve">             </w:t>
      </w:r>
      <w:r w:rsidR="007D2F75">
        <w:rPr>
          <w:rFonts w:ascii="Times New Roman" w:hAnsi="Times New Roman" w:cs="Times New Roman"/>
          <w:b/>
          <w:bCs/>
          <w:sz w:val="24"/>
          <w:szCs w:val="24"/>
        </w:rPr>
        <w:t>Игровые формы работы</w:t>
      </w:r>
    </w:p>
    <w:p w14:paraId="5CDE6681" w14:textId="64362055" w:rsidR="00D0218B" w:rsidRPr="00D0218B" w:rsidRDefault="00D0218B" w:rsidP="006D66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18B">
        <w:rPr>
          <w:rFonts w:ascii="Times New Roman" w:hAnsi="Times New Roman" w:cs="Times New Roman"/>
          <w:sz w:val="24"/>
          <w:szCs w:val="24"/>
        </w:rPr>
        <w:t xml:space="preserve">Интерактивные подходы к обучению молодёжи набирают популярность, и настольные игры зарекомендовали себя как уникальный инструмент. Библиотеки, такие как Ачинская городская централизованная библиотечная система (АГЦБС) в Красноярском крае, успешно применяют их для краеведческого образования. АГЦБС города Ачинска уже несколько лет занимается разработкой настольных игр, посвящённых прошлому и настоящему города. Детальное описание процесса создания этих игр, методики подготовки, используемых компонентов и вспомогательной литературы можно найти в статье </w:t>
      </w:r>
      <w:r w:rsidRPr="00191DAF">
        <w:rPr>
          <w:rFonts w:ascii="Times New Roman" w:hAnsi="Times New Roman" w:cs="Times New Roman"/>
          <w:b/>
          <w:bCs/>
          <w:sz w:val="24"/>
          <w:szCs w:val="24"/>
        </w:rPr>
        <w:t>Н. Росляковой «Путешествуем в прошлое и проектируем будущее» (Библиополе. - №11.-С.2-9</w:t>
      </w:r>
      <w:r w:rsidRPr="00D0218B">
        <w:rPr>
          <w:rFonts w:ascii="Times New Roman" w:hAnsi="Times New Roman" w:cs="Times New Roman"/>
          <w:sz w:val="24"/>
          <w:szCs w:val="24"/>
        </w:rPr>
        <w:t>).</w:t>
      </w:r>
    </w:p>
    <w:p w14:paraId="648D1C3C" w14:textId="77777777" w:rsidR="00707F3A" w:rsidRDefault="006D6677" w:rsidP="00707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7F3A" w:rsidRPr="00707F3A">
        <w:rPr>
          <w:rFonts w:ascii="Times New Roman" w:hAnsi="Times New Roman" w:cs="Times New Roman"/>
          <w:sz w:val="24"/>
          <w:szCs w:val="24"/>
        </w:rPr>
        <w:t xml:space="preserve">Игры-экскурсии – это отличный способ заинтересовать людей и рассказать им о местной культуре и истории. В этом убедились в Библиотеке им. М.Е. Салтыкова-Щедрина г. Ельца, где создали увлекательную прогулку по бунинским местам города (Липецкая область). Об этом успешном опыте, который помог привлечь новую аудиторию, можно прочитать в статье </w:t>
      </w:r>
      <w:r w:rsidR="00707F3A" w:rsidRPr="00707F3A">
        <w:rPr>
          <w:rFonts w:ascii="Times New Roman" w:hAnsi="Times New Roman" w:cs="Times New Roman"/>
          <w:b/>
          <w:bCs/>
          <w:sz w:val="24"/>
          <w:szCs w:val="24"/>
        </w:rPr>
        <w:t>Е. Степанищевой «Со страниц романа –– на улицы города» в «Библиополе» (№ 12, с. 37–40</w:t>
      </w:r>
      <w:r w:rsidR="00707F3A" w:rsidRPr="00707F3A">
        <w:rPr>
          <w:rFonts w:ascii="Times New Roman" w:hAnsi="Times New Roman" w:cs="Times New Roman"/>
          <w:sz w:val="24"/>
          <w:szCs w:val="24"/>
        </w:rPr>
        <w:t>).</w:t>
      </w:r>
    </w:p>
    <w:p w14:paraId="7E48DEC8" w14:textId="515C0190" w:rsidR="00A00269" w:rsidRDefault="00C3101B" w:rsidP="00707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25A9C" w:rsidRPr="00D25A9C">
        <w:rPr>
          <w:rFonts w:ascii="Times New Roman" w:hAnsi="Times New Roman" w:cs="Times New Roman"/>
          <w:sz w:val="24"/>
          <w:szCs w:val="24"/>
        </w:rPr>
        <w:t xml:space="preserve">Для тех, кто ищет эффективные способы воспитания патриотизма и любви к Родине у подрастающего поколения, сотрудники Государственной библиотеки Кузбасса им. В.Д. Федорова предлагают свои наработки. В статье </w:t>
      </w:r>
      <w:r w:rsidR="00D25A9C" w:rsidRPr="00D25A9C">
        <w:rPr>
          <w:rFonts w:ascii="Times New Roman" w:hAnsi="Times New Roman" w:cs="Times New Roman"/>
          <w:b/>
          <w:bCs/>
          <w:sz w:val="24"/>
          <w:szCs w:val="24"/>
        </w:rPr>
        <w:t xml:space="preserve">Е. Ульяновой «Все пройдет как запланировано» (Библиополе. -№12.-С.45-50) </w:t>
      </w:r>
      <w:r w:rsidR="00D25A9C" w:rsidRPr="00D25A9C">
        <w:rPr>
          <w:rFonts w:ascii="Times New Roman" w:hAnsi="Times New Roman" w:cs="Times New Roman"/>
          <w:sz w:val="24"/>
          <w:szCs w:val="24"/>
        </w:rPr>
        <w:t>описаны захватывающие и легко реализуемые мероприятия, такие как викторины, разнообразные игры, интерактивные экскурсии и эстафеты. Особую ценность представляет представленный автором алгоритм организации этих активностей</w:t>
      </w:r>
      <w:r w:rsidR="00A00269">
        <w:rPr>
          <w:rFonts w:ascii="Times New Roman" w:hAnsi="Times New Roman" w:cs="Times New Roman"/>
          <w:sz w:val="24"/>
          <w:szCs w:val="24"/>
        </w:rPr>
        <w:t>.</w:t>
      </w:r>
    </w:p>
    <w:p w14:paraId="51B4DF62" w14:textId="77777777" w:rsidR="00A00269" w:rsidRDefault="00A00269" w:rsidP="00707F3A">
      <w:pPr>
        <w:spacing w:after="0" w:line="240" w:lineRule="auto"/>
        <w:jc w:val="both"/>
        <w:rPr>
          <w:rFonts w:ascii="Times New Roman" w:hAnsi="Times New Roman" w:cs="Times New Roman"/>
          <w:sz w:val="24"/>
          <w:szCs w:val="24"/>
        </w:rPr>
      </w:pPr>
    </w:p>
    <w:p w14:paraId="5C79268C" w14:textId="306D882B" w:rsidR="00D25A9C" w:rsidRDefault="00A00269" w:rsidP="00707F3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A00269">
        <w:rPr>
          <w:rFonts w:ascii="Times New Roman" w:hAnsi="Times New Roman" w:cs="Times New Roman"/>
          <w:b/>
          <w:bCs/>
          <w:sz w:val="24"/>
          <w:szCs w:val="24"/>
        </w:rPr>
        <w:t>Клубы и любительские объединения при библиотеке</w:t>
      </w:r>
    </w:p>
    <w:p w14:paraId="22EA85ED" w14:textId="6D7B6D6E" w:rsidR="00A00269" w:rsidRDefault="00A00269" w:rsidP="00A00269">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A00269">
        <w:rPr>
          <w:rFonts w:ascii="Times New Roman" w:hAnsi="Times New Roman" w:cs="Times New Roman"/>
          <w:sz w:val="24"/>
          <w:szCs w:val="24"/>
        </w:rPr>
        <w:t>Сегодня, когда цифровые технологии занимают все больше места в жизни молодежи, особенно важно сохранять и развивать культурные традиции</w:t>
      </w:r>
      <w:r>
        <w:rPr>
          <w:rFonts w:ascii="Times New Roman" w:hAnsi="Times New Roman" w:cs="Times New Roman"/>
          <w:sz w:val="24"/>
          <w:szCs w:val="24"/>
        </w:rPr>
        <w:t xml:space="preserve">, в том числе любовь к книге. Эту миссию с успехом выполняют литературные клубы при библиотеке. О работе такого клуба любителей поэзии «Лира», действующего при Библиотечно-информационном центре Колледжа связи №54 </w:t>
      </w:r>
      <w:r w:rsidRPr="00742D67">
        <w:rPr>
          <w:rFonts w:ascii="Times New Roman" w:hAnsi="Times New Roman" w:cs="Times New Roman"/>
          <w:sz w:val="24"/>
          <w:szCs w:val="24"/>
        </w:rPr>
        <w:t>им. П.М. Вострухина г. Москвы</w:t>
      </w:r>
      <w:r>
        <w:rPr>
          <w:rFonts w:ascii="Times New Roman" w:hAnsi="Times New Roman" w:cs="Times New Roman"/>
          <w:sz w:val="24"/>
          <w:szCs w:val="24"/>
        </w:rPr>
        <w:t xml:space="preserve">, рассказывается в статье </w:t>
      </w:r>
      <w:r w:rsidRPr="007D2F75">
        <w:rPr>
          <w:rFonts w:ascii="Times New Roman" w:hAnsi="Times New Roman" w:cs="Times New Roman"/>
          <w:b/>
          <w:bCs/>
          <w:sz w:val="24"/>
          <w:szCs w:val="24"/>
        </w:rPr>
        <w:t>М. Вдовин</w:t>
      </w:r>
      <w:r>
        <w:rPr>
          <w:rFonts w:ascii="Times New Roman" w:hAnsi="Times New Roman" w:cs="Times New Roman"/>
          <w:b/>
          <w:bCs/>
          <w:sz w:val="24"/>
          <w:szCs w:val="24"/>
        </w:rPr>
        <w:t>ой</w:t>
      </w:r>
      <w:r w:rsidRPr="007D2F75">
        <w:rPr>
          <w:rFonts w:ascii="Times New Roman" w:hAnsi="Times New Roman" w:cs="Times New Roman"/>
          <w:b/>
          <w:bCs/>
          <w:sz w:val="24"/>
          <w:szCs w:val="24"/>
        </w:rPr>
        <w:t>, О. Лигай</w:t>
      </w:r>
      <w:r>
        <w:rPr>
          <w:rFonts w:ascii="Times New Roman" w:hAnsi="Times New Roman" w:cs="Times New Roman"/>
          <w:b/>
          <w:bCs/>
          <w:sz w:val="24"/>
          <w:szCs w:val="24"/>
        </w:rPr>
        <w:t xml:space="preserve"> «О</w:t>
      </w:r>
      <w:r w:rsidRPr="007D2F75">
        <w:rPr>
          <w:rFonts w:ascii="Times New Roman" w:hAnsi="Times New Roman" w:cs="Times New Roman"/>
          <w:b/>
          <w:bCs/>
          <w:sz w:val="24"/>
          <w:szCs w:val="24"/>
        </w:rPr>
        <w:t>т соцсетей и электронных ресурсов –– к живому общению с книгой</w:t>
      </w:r>
      <w:r w:rsidR="001314B0">
        <w:rPr>
          <w:rFonts w:ascii="Times New Roman" w:hAnsi="Times New Roman" w:cs="Times New Roman"/>
          <w:b/>
          <w:bCs/>
          <w:sz w:val="24"/>
          <w:szCs w:val="24"/>
        </w:rPr>
        <w:t>» (</w:t>
      </w:r>
      <w:r w:rsidRPr="007D2F75">
        <w:rPr>
          <w:rFonts w:ascii="Times New Roman" w:hAnsi="Times New Roman" w:cs="Times New Roman"/>
          <w:b/>
          <w:bCs/>
          <w:sz w:val="24"/>
          <w:szCs w:val="24"/>
        </w:rPr>
        <w:t>Библиотека. – № 11. – С. 69–71</w:t>
      </w:r>
      <w:r w:rsidR="001314B0">
        <w:rPr>
          <w:rFonts w:ascii="Times New Roman" w:hAnsi="Times New Roman" w:cs="Times New Roman"/>
          <w:b/>
          <w:bCs/>
          <w:sz w:val="24"/>
          <w:szCs w:val="24"/>
        </w:rPr>
        <w:t>)</w:t>
      </w:r>
      <w:r w:rsidRPr="007D2F75">
        <w:rPr>
          <w:rFonts w:ascii="Times New Roman" w:hAnsi="Times New Roman" w:cs="Times New Roman"/>
          <w:b/>
          <w:bCs/>
          <w:sz w:val="24"/>
          <w:szCs w:val="24"/>
        </w:rPr>
        <w:t>.</w:t>
      </w:r>
    </w:p>
    <w:p w14:paraId="6C6E86BB" w14:textId="3A3464CE" w:rsidR="0037686C" w:rsidRDefault="000D18FC" w:rsidP="00A00269">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37686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37686C" w:rsidRPr="0037686C">
        <w:rPr>
          <w:rFonts w:ascii="Times New Roman" w:hAnsi="Times New Roman" w:cs="Times New Roman"/>
          <w:b/>
          <w:bCs/>
          <w:sz w:val="24"/>
          <w:szCs w:val="24"/>
        </w:rPr>
        <w:t>Выставочная работа в библиотеке</w:t>
      </w:r>
    </w:p>
    <w:p w14:paraId="33016D01" w14:textId="407A31FE" w:rsidR="00D12AFC" w:rsidRPr="00D12AFC" w:rsidRDefault="00D12AFC" w:rsidP="00D12AFC">
      <w:pPr>
        <w:spacing w:after="0" w:line="240" w:lineRule="auto"/>
        <w:jc w:val="both"/>
        <w:rPr>
          <w:rFonts w:ascii="Times New Roman" w:hAnsi="Times New Roman" w:cs="Times New Roman"/>
          <w:sz w:val="24"/>
          <w:szCs w:val="24"/>
        </w:rPr>
      </w:pPr>
      <w:r>
        <w:t xml:space="preserve">         </w:t>
      </w:r>
      <w:r w:rsidRPr="00D12AFC">
        <w:rPr>
          <w:rFonts w:ascii="Times New Roman" w:hAnsi="Times New Roman" w:cs="Times New Roman"/>
          <w:sz w:val="24"/>
          <w:szCs w:val="24"/>
        </w:rPr>
        <w:t xml:space="preserve">Библиотеки по всей стране активно продвигают здоровый образ жизни и медицинскую грамотность. В качестве примера можно привести деятельность Модельной библиотеки-филиала № 18 им. М.Б. Корниенко в Сызрани (Самарская область), описанную в статье </w:t>
      </w:r>
      <w:r w:rsidRPr="00D12AFC">
        <w:rPr>
          <w:rFonts w:ascii="Times New Roman" w:hAnsi="Times New Roman" w:cs="Times New Roman"/>
          <w:b/>
          <w:bCs/>
          <w:sz w:val="24"/>
          <w:szCs w:val="24"/>
        </w:rPr>
        <w:t>Савватеевой М. и Тюриной М. «Просвещен –– значит вооружен» (Библиополе. – № 11. – С. 45–49).</w:t>
      </w:r>
      <w:r w:rsidRPr="00D12AFC">
        <w:rPr>
          <w:rFonts w:ascii="Times New Roman" w:hAnsi="Times New Roman" w:cs="Times New Roman"/>
          <w:sz w:val="24"/>
          <w:szCs w:val="24"/>
        </w:rPr>
        <w:t xml:space="preserve"> Эти инициативы реализуются в рамках акции «Сердце для жизни». Для привлечения внимания к теме были организованы тематические выставки с использованием актуальной литературы и созданы информационные подборки «Сердечные книги», включающие произведения со словом «сердце» в названии.</w:t>
      </w:r>
    </w:p>
    <w:p w14:paraId="2C45E66D" w14:textId="5E404DFD" w:rsidR="00AE544F" w:rsidRPr="00AE544F" w:rsidRDefault="00CB5AE8" w:rsidP="00AE544F">
      <w:pPr>
        <w:spacing w:after="0" w:line="240" w:lineRule="auto"/>
        <w:jc w:val="both"/>
        <w:rPr>
          <w:rFonts w:ascii="Times New Roman" w:hAnsi="Times New Roman" w:cs="Times New Roman"/>
          <w:b/>
          <w:bCs/>
          <w:sz w:val="24"/>
          <w:szCs w:val="24"/>
        </w:rPr>
      </w:pPr>
      <w:r w:rsidRPr="00215442">
        <w:rPr>
          <w:rFonts w:ascii="Times New Roman" w:hAnsi="Times New Roman" w:cs="Times New Roman"/>
          <w:sz w:val="24"/>
          <w:szCs w:val="24"/>
        </w:rPr>
        <w:t xml:space="preserve">       </w:t>
      </w:r>
      <w:r w:rsidR="00AE544F">
        <w:rPr>
          <w:rFonts w:ascii="Times New Roman" w:hAnsi="Times New Roman" w:cs="Times New Roman"/>
          <w:sz w:val="24"/>
          <w:szCs w:val="24"/>
        </w:rPr>
        <w:t xml:space="preserve">В </w:t>
      </w:r>
      <w:r w:rsidR="00AE544F" w:rsidRPr="00AE544F">
        <w:rPr>
          <w:rFonts w:ascii="Times New Roman" w:hAnsi="Times New Roman" w:cs="Times New Roman"/>
          <w:sz w:val="24"/>
          <w:szCs w:val="24"/>
        </w:rPr>
        <w:t>Центральн</w:t>
      </w:r>
      <w:r w:rsidR="00AE544F">
        <w:rPr>
          <w:rFonts w:ascii="Times New Roman" w:hAnsi="Times New Roman" w:cs="Times New Roman"/>
          <w:sz w:val="24"/>
          <w:szCs w:val="24"/>
        </w:rPr>
        <w:t>ой</w:t>
      </w:r>
      <w:r w:rsidR="00AE544F" w:rsidRPr="00AE544F">
        <w:rPr>
          <w:rFonts w:ascii="Times New Roman" w:hAnsi="Times New Roman" w:cs="Times New Roman"/>
          <w:sz w:val="24"/>
          <w:szCs w:val="24"/>
        </w:rPr>
        <w:t xml:space="preserve"> городск</w:t>
      </w:r>
      <w:r w:rsidR="00AE544F">
        <w:rPr>
          <w:rFonts w:ascii="Times New Roman" w:hAnsi="Times New Roman" w:cs="Times New Roman"/>
          <w:sz w:val="24"/>
          <w:szCs w:val="24"/>
        </w:rPr>
        <w:t>ой</w:t>
      </w:r>
      <w:r w:rsidR="00AE544F" w:rsidRPr="00AE544F">
        <w:rPr>
          <w:rFonts w:ascii="Times New Roman" w:hAnsi="Times New Roman" w:cs="Times New Roman"/>
          <w:sz w:val="24"/>
          <w:szCs w:val="24"/>
        </w:rPr>
        <w:t xml:space="preserve"> библиотек</w:t>
      </w:r>
      <w:r w:rsidR="00AE544F">
        <w:rPr>
          <w:rFonts w:ascii="Times New Roman" w:hAnsi="Times New Roman" w:cs="Times New Roman"/>
          <w:sz w:val="24"/>
          <w:szCs w:val="24"/>
        </w:rPr>
        <w:t>е</w:t>
      </w:r>
      <w:r w:rsidR="00AE544F" w:rsidRPr="00AE544F">
        <w:rPr>
          <w:rFonts w:ascii="Times New Roman" w:hAnsi="Times New Roman" w:cs="Times New Roman"/>
          <w:sz w:val="24"/>
          <w:szCs w:val="24"/>
        </w:rPr>
        <w:t xml:space="preserve"> Мурманска </w:t>
      </w:r>
      <w:r w:rsidR="001314B0">
        <w:rPr>
          <w:rFonts w:ascii="Times New Roman" w:hAnsi="Times New Roman" w:cs="Times New Roman"/>
          <w:sz w:val="24"/>
          <w:szCs w:val="24"/>
        </w:rPr>
        <w:t>прошла</w:t>
      </w:r>
      <w:r w:rsidR="001314B0" w:rsidRPr="00AE544F">
        <w:rPr>
          <w:rFonts w:ascii="Times New Roman" w:hAnsi="Times New Roman" w:cs="Times New Roman"/>
          <w:sz w:val="24"/>
          <w:szCs w:val="24"/>
        </w:rPr>
        <w:t xml:space="preserve"> уникальная</w:t>
      </w:r>
      <w:r w:rsidR="00AE544F" w:rsidRPr="00AE544F">
        <w:rPr>
          <w:rFonts w:ascii="Times New Roman" w:hAnsi="Times New Roman" w:cs="Times New Roman"/>
          <w:sz w:val="24"/>
          <w:szCs w:val="24"/>
        </w:rPr>
        <w:t xml:space="preserve"> выставк</w:t>
      </w:r>
      <w:r w:rsidR="00AE544F">
        <w:rPr>
          <w:rFonts w:ascii="Times New Roman" w:hAnsi="Times New Roman" w:cs="Times New Roman"/>
          <w:sz w:val="24"/>
          <w:szCs w:val="24"/>
        </w:rPr>
        <w:t>а</w:t>
      </w:r>
      <w:r w:rsidR="00AE544F" w:rsidRPr="00AE544F">
        <w:rPr>
          <w:rFonts w:ascii="Times New Roman" w:hAnsi="Times New Roman" w:cs="Times New Roman"/>
          <w:sz w:val="24"/>
          <w:szCs w:val="24"/>
        </w:rPr>
        <w:t xml:space="preserve"> «Поймать большую рыбу», которая с головой погружает посетителей в мир Эрнеста Хемингуэя. Эта интерактивная экспозиция, где каждая деталь отражает личность, хобби и философию великого прозаика, обещает быть по-настоящему увлекательной. О том, как выставка оживляет творчество Хемингуэя с помощью игр и интерактивных элементов, можно узнать из статьи </w:t>
      </w:r>
      <w:r w:rsidR="00AE544F" w:rsidRPr="00AE544F">
        <w:rPr>
          <w:rFonts w:ascii="Times New Roman" w:hAnsi="Times New Roman" w:cs="Times New Roman"/>
          <w:b/>
          <w:bCs/>
          <w:sz w:val="24"/>
          <w:szCs w:val="24"/>
        </w:rPr>
        <w:t>А. Распоповой «Старина Хем и его море» в журнале «Библиотека» (№ 12</w:t>
      </w:r>
      <w:r w:rsidR="00AE544F">
        <w:rPr>
          <w:rFonts w:ascii="Times New Roman" w:hAnsi="Times New Roman" w:cs="Times New Roman"/>
          <w:b/>
          <w:bCs/>
          <w:sz w:val="24"/>
          <w:szCs w:val="24"/>
        </w:rPr>
        <w:t>-</w:t>
      </w:r>
      <w:r w:rsidR="00AE544F" w:rsidRPr="00AE544F">
        <w:rPr>
          <w:rFonts w:ascii="Times New Roman" w:hAnsi="Times New Roman" w:cs="Times New Roman"/>
          <w:b/>
          <w:bCs/>
          <w:sz w:val="24"/>
          <w:szCs w:val="24"/>
        </w:rPr>
        <w:t xml:space="preserve"> с. 78–80).</w:t>
      </w:r>
    </w:p>
    <w:p w14:paraId="45D60E0C" w14:textId="02D7C7A8" w:rsidR="00CB5AE8" w:rsidRDefault="00215442" w:rsidP="002154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6930" w:rsidRPr="007C6930">
        <w:rPr>
          <w:rFonts w:ascii="Times New Roman" w:hAnsi="Times New Roman" w:cs="Times New Roman"/>
          <w:sz w:val="24"/>
          <w:szCs w:val="24"/>
        </w:rPr>
        <w:t>Говорить о классиках</w:t>
      </w:r>
      <w:r w:rsidR="007C6930">
        <w:t xml:space="preserve"> </w:t>
      </w:r>
      <w:r w:rsidR="007C6930" w:rsidRPr="007C6930">
        <w:rPr>
          <w:rFonts w:ascii="Times New Roman" w:hAnsi="Times New Roman" w:cs="Times New Roman"/>
          <w:sz w:val="24"/>
          <w:szCs w:val="24"/>
        </w:rPr>
        <w:t>на возвышенных тонах не всегда полезно</w:t>
      </w:r>
      <w:r w:rsidR="007C6930">
        <w:rPr>
          <w:rFonts w:ascii="Times New Roman" w:hAnsi="Times New Roman" w:cs="Times New Roman"/>
          <w:b/>
          <w:bCs/>
          <w:sz w:val="24"/>
          <w:szCs w:val="24"/>
        </w:rPr>
        <w:t xml:space="preserve">. </w:t>
      </w:r>
      <w:r w:rsidR="007C6930" w:rsidRPr="007C6930">
        <w:rPr>
          <w:rFonts w:ascii="Times New Roman" w:hAnsi="Times New Roman" w:cs="Times New Roman"/>
          <w:sz w:val="24"/>
          <w:szCs w:val="24"/>
        </w:rPr>
        <w:t xml:space="preserve">Как утверждает автор статьи </w:t>
      </w:r>
      <w:r w:rsidR="007C6930" w:rsidRPr="007D2F75">
        <w:rPr>
          <w:rFonts w:ascii="Times New Roman" w:hAnsi="Times New Roman" w:cs="Times New Roman"/>
          <w:b/>
          <w:bCs/>
          <w:sz w:val="24"/>
          <w:szCs w:val="24"/>
        </w:rPr>
        <w:t xml:space="preserve">«Любезный друг Мишель!..» </w:t>
      </w:r>
      <w:r w:rsidR="007C6930">
        <w:rPr>
          <w:rFonts w:ascii="Times New Roman" w:hAnsi="Times New Roman" w:cs="Times New Roman"/>
          <w:b/>
          <w:bCs/>
          <w:sz w:val="24"/>
          <w:szCs w:val="24"/>
        </w:rPr>
        <w:t>(</w:t>
      </w:r>
      <w:r w:rsidR="007C6930" w:rsidRPr="007D2F75">
        <w:rPr>
          <w:rFonts w:ascii="Times New Roman" w:hAnsi="Times New Roman" w:cs="Times New Roman"/>
          <w:b/>
          <w:bCs/>
          <w:sz w:val="24"/>
          <w:szCs w:val="24"/>
        </w:rPr>
        <w:t>Библиополе.  – № 11. – С. 54–61</w:t>
      </w:r>
      <w:r w:rsidR="007C6930">
        <w:rPr>
          <w:rFonts w:ascii="Times New Roman" w:hAnsi="Times New Roman" w:cs="Times New Roman"/>
          <w:b/>
          <w:bCs/>
          <w:sz w:val="24"/>
          <w:szCs w:val="24"/>
        </w:rPr>
        <w:t xml:space="preserve">) </w:t>
      </w:r>
      <w:r w:rsidR="00CB5AE8" w:rsidRPr="007D2F75">
        <w:rPr>
          <w:rFonts w:ascii="Times New Roman" w:hAnsi="Times New Roman" w:cs="Times New Roman"/>
          <w:b/>
          <w:bCs/>
          <w:sz w:val="24"/>
          <w:szCs w:val="24"/>
        </w:rPr>
        <w:t xml:space="preserve">Козлитина Е. </w:t>
      </w:r>
      <w:r w:rsidR="007C6930">
        <w:rPr>
          <w:rFonts w:ascii="Times New Roman" w:hAnsi="Times New Roman" w:cs="Times New Roman"/>
          <w:b/>
          <w:bCs/>
          <w:sz w:val="24"/>
          <w:szCs w:val="24"/>
        </w:rPr>
        <w:t xml:space="preserve">, </w:t>
      </w:r>
      <w:r w:rsidR="007C6930" w:rsidRPr="007C6930">
        <w:rPr>
          <w:rFonts w:ascii="Times New Roman" w:hAnsi="Times New Roman" w:cs="Times New Roman"/>
          <w:sz w:val="24"/>
          <w:szCs w:val="24"/>
        </w:rPr>
        <w:t>пафос заслоняет от нас писателя как человека</w:t>
      </w:r>
      <w:r w:rsidR="007C6930">
        <w:rPr>
          <w:rFonts w:ascii="Times New Roman" w:hAnsi="Times New Roman" w:cs="Times New Roman"/>
          <w:b/>
          <w:bCs/>
          <w:sz w:val="24"/>
          <w:szCs w:val="24"/>
        </w:rPr>
        <w:t xml:space="preserve">.  </w:t>
      </w:r>
      <w:r w:rsidR="007C6930" w:rsidRPr="007C6930">
        <w:rPr>
          <w:rFonts w:ascii="Times New Roman" w:hAnsi="Times New Roman" w:cs="Times New Roman"/>
          <w:sz w:val="24"/>
          <w:szCs w:val="24"/>
        </w:rPr>
        <w:t>Библиотекарю гораздо легче, чем преподавателю или литературоведу: профессия не обязывает его к научному стилю или наставническому тону. Наша цель</w:t>
      </w:r>
      <w:r w:rsidR="00C1794D">
        <w:rPr>
          <w:rFonts w:ascii="Times New Roman" w:hAnsi="Times New Roman" w:cs="Times New Roman"/>
          <w:sz w:val="24"/>
          <w:szCs w:val="24"/>
        </w:rPr>
        <w:t>, как говорит Остап Бендер,</w:t>
      </w:r>
      <w:r w:rsidR="007C6930" w:rsidRPr="007C6930">
        <w:rPr>
          <w:rFonts w:ascii="Times New Roman" w:hAnsi="Times New Roman" w:cs="Times New Roman"/>
          <w:sz w:val="24"/>
          <w:szCs w:val="24"/>
        </w:rPr>
        <w:t xml:space="preserve"> – иная: рассказать о живом человеке, а не о том, почему он стал памятником.</w:t>
      </w:r>
      <w:r w:rsidR="007C6930">
        <w:rPr>
          <w:rFonts w:ascii="Times New Roman" w:hAnsi="Times New Roman" w:cs="Times New Roman"/>
          <w:sz w:val="24"/>
          <w:szCs w:val="24"/>
        </w:rPr>
        <w:t xml:space="preserve"> Автор п</w:t>
      </w:r>
      <w:r w:rsidR="00CB5AE8" w:rsidRPr="00742D67">
        <w:rPr>
          <w:rFonts w:ascii="Times New Roman" w:hAnsi="Times New Roman" w:cs="Times New Roman"/>
          <w:sz w:val="24"/>
          <w:szCs w:val="24"/>
        </w:rPr>
        <w:t>редставл</w:t>
      </w:r>
      <w:r w:rsidR="007C6930">
        <w:rPr>
          <w:rFonts w:ascii="Times New Roman" w:hAnsi="Times New Roman" w:cs="Times New Roman"/>
          <w:sz w:val="24"/>
          <w:szCs w:val="24"/>
        </w:rPr>
        <w:t>яет</w:t>
      </w:r>
      <w:r w:rsidR="00CB5AE8" w:rsidRPr="00742D67">
        <w:rPr>
          <w:rFonts w:ascii="Times New Roman" w:hAnsi="Times New Roman" w:cs="Times New Roman"/>
          <w:sz w:val="24"/>
          <w:szCs w:val="24"/>
        </w:rPr>
        <w:t xml:space="preserve"> рекомендации по подготовке флешмоба и организации выставки, посвященной жизни и творчеству М.Ю. Лермонтова. </w:t>
      </w:r>
    </w:p>
    <w:p w14:paraId="1756B57A" w14:textId="1200A0B7" w:rsidR="00071E60" w:rsidRPr="00742D67" w:rsidRDefault="00071E60" w:rsidP="007C69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следующей статье этого же автора </w:t>
      </w:r>
      <w:r>
        <w:rPr>
          <w:rFonts w:ascii="Times New Roman" w:hAnsi="Times New Roman" w:cs="Times New Roman"/>
          <w:b/>
          <w:bCs/>
          <w:sz w:val="24"/>
          <w:szCs w:val="24"/>
        </w:rPr>
        <w:t>«</w:t>
      </w:r>
      <w:r w:rsidRPr="007D2F75">
        <w:rPr>
          <w:rFonts w:ascii="Times New Roman" w:hAnsi="Times New Roman" w:cs="Times New Roman"/>
          <w:b/>
          <w:bCs/>
          <w:sz w:val="24"/>
          <w:szCs w:val="24"/>
        </w:rPr>
        <w:t>Перебирая знаменательные даты</w:t>
      </w:r>
      <w:r>
        <w:rPr>
          <w:rFonts w:ascii="Times New Roman" w:hAnsi="Times New Roman" w:cs="Times New Roman"/>
          <w:b/>
          <w:bCs/>
          <w:sz w:val="24"/>
          <w:szCs w:val="24"/>
        </w:rPr>
        <w:t>» (</w:t>
      </w:r>
      <w:r w:rsidRPr="007D2F75">
        <w:rPr>
          <w:rFonts w:ascii="Times New Roman" w:hAnsi="Times New Roman" w:cs="Times New Roman"/>
          <w:b/>
          <w:bCs/>
          <w:sz w:val="24"/>
          <w:szCs w:val="24"/>
        </w:rPr>
        <w:t xml:space="preserve">Библиополе. </w:t>
      </w:r>
      <w:r>
        <w:rPr>
          <w:rFonts w:ascii="Times New Roman" w:hAnsi="Times New Roman" w:cs="Times New Roman"/>
          <w:b/>
          <w:bCs/>
          <w:sz w:val="24"/>
          <w:szCs w:val="24"/>
        </w:rPr>
        <w:t xml:space="preserve"> </w:t>
      </w:r>
      <w:r w:rsidRPr="007D2F75">
        <w:rPr>
          <w:rFonts w:ascii="Times New Roman" w:hAnsi="Times New Roman" w:cs="Times New Roman"/>
          <w:b/>
          <w:bCs/>
          <w:sz w:val="24"/>
          <w:szCs w:val="24"/>
        </w:rPr>
        <w:t xml:space="preserve"> – № 12. – С. 68–75</w:t>
      </w:r>
      <w:r w:rsidR="001C7915">
        <w:rPr>
          <w:rFonts w:ascii="Times New Roman" w:hAnsi="Times New Roman" w:cs="Times New Roman"/>
          <w:b/>
          <w:bCs/>
          <w:sz w:val="24"/>
          <w:szCs w:val="24"/>
        </w:rPr>
        <w:t>)</w:t>
      </w:r>
      <w:r w:rsidRPr="007D2F75">
        <w:rPr>
          <w:rFonts w:ascii="Times New Roman" w:hAnsi="Times New Roman" w:cs="Times New Roman"/>
          <w:b/>
          <w:bCs/>
          <w:sz w:val="24"/>
          <w:szCs w:val="24"/>
        </w:rPr>
        <w:t xml:space="preserve"> </w:t>
      </w:r>
      <w:r w:rsidR="001C7915">
        <w:rPr>
          <w:rFonts w:ascii="Times New Roman" w:hAnsi="Times New Roman" w:cs="Times New Roman"/>
          <w:sz w:val="24"/>
          <w:szCs w:val="24"/>
        </w:rPr>
        <w:t xml:space="preserve"> </w:t>
      </w:r>
      <w:r w:rsidRPr="00742D67">
        <w:rPr>
          <w:rFonts w:ascii="Times New Roman" w:hAnsi="Times New Roman" w:cs="Times New Roman"/>
          <w:sz w:val="24"/>
          <w:szCs w:val="24"/>
        </w:rPr>
        <w:t xml:space="preserve"> представлены идеи и рекомендации для подготовки выставок к юбилейным и памятным датам 2026 г.</w:t>
      </w:r>
    </w:p>
    <w:p w14:paraId="70EAF954" w14:textId="08FD9B75" w:rsidR="00790E60" w:rsidRDefault="00790E60" w:rsidP="001723F9">
      <w:pPr>
        <w:spacing w:after="0" w:line="240" w:lineRule="auto"/>
        <w:jc w:val="both"/>
        <w:rPr>
          <w:rFonts w:ascii="Times New Roman" w:hAnsi="Times New Roman" w:cs="Times New Roman"/>
          <w:sz w:val="24"/>
          <w:szCs w:val="24"/>
        </w:rPr>
      </w:pPr>
      <w:r>
        <w:t xml:space="preserve">       </w:t>
      </w:r>
      <w:r w:rsidR="001723F9" w:rsidRPr="001723F9">
        <w:rPr>
          <w:rFonts w:ascii="Times New Roman" w:hAnsi="Times New Roman" w:cs="Times New Roman"/>
          <w:sz w:val="24"/>
          <w:szCs w:val="24"/>
        </w:rPr>
        <w:t>Сегодня уличные экспозиции трансформировались в сложный медийный продукт. Их ключевые достоинства: мобильность, долговечность и способность выдерживать суровые погодные условия. А главное – высокая посещаемость, ведь познакомиться с выставкой можно просто во время прогулки. А значит, это эффективный инструмент для продвижения проектов, популяризации культуры, истории и искусства в городской среде.</w:t>
      </w:r>
      <w:r w:rsidR="001723F9">
        <w:rPr>
          <w:rFonts w:ascii="Times New Roman" w:hAnsi="Times New Roman" w:cs="Times New Roman"/>
          <w:sz w:val="24"/>
          <w:szCs w:val="24"/>
        </w:rPr>
        <w:t xml:space="preserve">  </w:t>
      </w:r>
      <w:r w:rsidRPr="00742D67">
        <w:rPr>
          <w:rFonts w:ascii="Times New Roman" w:hAnsi="Times New Roman" w:cs="Times New Roman"/>
          <w:sz w:val="24"/>
          <w:szCs w:val="24"/>
        </w:rPr>
        <w:t>На примере МБС г. Северодвинска (Архангельская область) автор</w:t>
      </w:r>
      <w:r w:rsidR="001723F9">
        <w:rPr>
          <w:rFonts w:ascii="Times New Roman" w:hAnsi="Times New Roman" w:cs="Times New Roman"/>
          <w:sz w:val="24"/>
          <w:szCs w:val="24"/>
        </w:rPr>
        <w:t xml:space="preserve"> </w:t>
      </w:r>
      <w:r w:rsidR="00CF2A3C">
        <w:rPr>
          <w:rFonts w:ascii="Times New Roman" w:hAnsi="Times New Roman" w:cs="Times New Roman"/>
          <w:sz w:val="24"/>
          <w:szCs w:val="24"/>
        </w:rPr>
        <w:t xml:space="preserve">статьи </w:t>
      </w:r>
      <w:r w:rsidR="00CF2A3C" w:rsidRPr="00742D67">
        <w:rPr>
          <w:rFonts w:ascii="Times New Roman" w:hAnsi="Times New Roman" w:cs="Times New Roman"/>
          <w:sz w:val="24"/>
          <w:szCs w:val="24"/>
        </w:rPr>
        <w:t>«</w:t>
      </w:r>
      <w:r w:rsidR="00CF2A3C" w:rsidRPr="007D2F75">
        <w:rPr>
          <w:rFonts w:ascii="Times New Roman" w:hAnsi="Times New Roman" w:cs="Times New Roman"/>
          <w:b/>
          <w:bCs/>
          <w:sz w:val="24"/>
          <w:szCs w:val="24"/>
        </w:rPr>
        <w:t>Уличные сюжеты</w:t>
      </w:r>
      <w:r w:rsidR="00CF2A3C">
        <w:rPr>
          <w:rFonts w:ascii="Times New Roman" w:hAnsi="Times New Roman" w:cs="Times New Roman"/>
          <w:b/>
          <w:bCs/>
          <w:sz w:val="24"/>
          <w:szCs w:val="24"/>
        </w:rPr>
        <w:t>» (</w:t>
      </w:r>
      <w:r w:rsidR="00CF2A3C" w:rsidRPr="007D2F75">
        <w:rPr>
          <w:rFonts w:ascii="Times New Roman" w:hAnsi="Times New Roman" w:cs="Times New Roman"/>
          <w:b/>
          <w:bCs/>
          <w:sz w:val="24"/>
          <w:szCs w:val="24"/>
        </w:rPr>
        <w:t>Библиополе – № 11. – С. 72–80</w:t>
      </w:r>
      <w:r w:rsidR="00CF2A3C">
        <w:rPr>
          <w:rFonts w:ascii="Times New Roman" w:hAnsi="Times New Roman" w:cs="Times New Roman"/>
          <w:b/>
          <w:bCs/>
          <w:sz w:val="24"/>
          <w:szCs w:val="24"/>
        </w:rPr>
        <w:t xml:space="preserve">) </w:t>
      </w:r>
      <w:r w:rsidR="00CF2A3C" w:rsidRPr="007D2F75">
        <w:rPr>
          <w:rFonts w:ascii="Times New Roman" w:hAnsi="Times New Roman" w:cs="Times New Roman"/>
          <w:b/>
          <w:bCs/>
          <w:sz w:val="24"/>
          <w:szCs w:val="24"/>
        </w:rPr>
        <w:t>Филина М.</w:t>
      </w:r>
      <w:r w:rsidR="00CF2A3C">
        <w:rPr>
          <w:rFonts w:ascii="Times New Roman" w:hAnsi="Times New Roman" w:cs="Times New Roman"/>
          <w:b/>
          <w:bCs/>
          <w:sz w:val="24"/>
          <w:szCs w:val="24"/>
        </w:rPr>
        <w:t xml:space="preserve"> </w:t>
      </w:r>
      <w:r w:rsidRPr="00742D67">
        <w:rPr>
          <w:rFonts w:ascii="Times New Roman" w:hAnsi="Times New Roman" w:cs="Times New Roman"/>
          <w:sz w:val="24"/>
          <w:szCs w:val="24"/>
        </w:rPr>
        <w:t xml:space="preserve">описывает пошаговую технологию организации </w:t>
      </w:r>
      <w:r w:rsidR="00CF2A3C">
        <w:rPr>
          <w:rFonts w:ascii="Times New Roman" w:hAnsi="Times New Roman" w:cs="Times New Roman"/>
          <w:sz w:val="24"/>
          <w:szCs w:val="24"/>
        </w:rPr>
        <w:t xml:space="preserve">таких </w:t>
      </w:r>
      <w:r w:rsidRPr="00742D67">
        <w:rPr>
          <w:rFonts w:ascii="Times New Roman" w:hAnsi="Times New Roman" w:cs="Times New Roman"/>
          <w:sz w:val="24"/>
          <w:szCs w:val="24"/>
        </w:rPr>
        <w:t>стендовых выставок в городском пространстве</w:t>
      </w:r>
      <w:r w:rsidR="00CF2A3C">
        <w:rPr>
          <w:rFonts w:ascii="Times New Roman" w:hAnsi="Times New Roman" w:cs="Times New Roman"/>
          <w:sz w:val="24"/>
          <w:szCs w:val="24"/>
        </w:rPr>
        <w:t xml:space="preserve">. Приведены примеры плана-графика уличных выставок, сметы на организацию </w:t>
      </w:r>
      <w:r w:rsidR="001314B0">
        <w:rPr>
          <w:rFonts w:ascii="Times New Roman" w:hAnsi="Times New Roman" w:cs="Times New Roman"/>
          <w:sz w:val="24"/>
          <w:szCs w:val="24"/>
        </w:rPr>
        <w:t>выставки</w:t>
      </w:r>
      <w:r w:rsidR="001314B0" w:rsidRPr="001723F9">
        <w:rPr>
          <w:rFonts w:ascii="Times New Roman" w:hAnsi="Times New Roman" w:cs="Times New Roman"/>
          <w:b/>
          <w:bCs/>
          <w:sz w:val="24"/>
          <w:szCs w:val="24"/>
        </w:rPr>
        <w:t>,</w:t>
      </w:r>
      <w:r w:rsidR="00CF2A3C">
        <w:rPr>
          <w:rFonts w:ascii="Times New Roman" w:hAnsi="Times New Roman" w:cs="Times New Roman"/>
          <w:b/>
          <w:bCs/>
          <w:sz w:val="24"/>
          <w:szCs w:val="24"/>
        </w:rPr>
        <w:t xml:space="preserve"> </w:t>
      </w:r>
      <w:r w:rsidR="00CF2A3C" w:rsidRPr="00CF2A3C">
        <w:rPr>
          <w:rFonts w:ascii="Times New Roman" w:hAnsi="Times New Roman" w:cs="Times New Roman"/>
          <w:sz w:val="24"/>
          <w:szCs w:val="24"/>
        </w:rPr>
        <w:t>схемы размещения материалов на выставке</w:t>
      </w:r>
      <w:r w:rsidR="00CF2A3C">
        <w:rPr>
          <w:rFonts w:ascii="Times New Roman" w:hAnsi="Times New Roman" w:cs="Times New Roman"/>
          <w:sz w:val="24"/>
          <w:szCs w:val="24"/>
        </w:rPr>
        <w:t xml:space="preserve"> и др.</w:t>
      </w:r>
    </w:p>
    <w:p w14:paraId="2CFF7488" w14:textId="37DB17A6" w:rsidR="00215442" w:rsidRPr="0037686C" w:rsidRDefault="00215442" w:rsidP="001723F9">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p>
    <w:p w14:paraId="431BB2D9" w14:textId="77777777" w:rsidR="001314B0" w:rsidRDefault="0037686C" w:rsidP="001314B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D12AFC">
        <w:rPr>
          <w:rFonts w:ascii="Times New Roman" w:hAnsi="Times New Roman" w:cs="Times New Roman"/>
          <w:sz w:val="24"/>
          <w:szCs w:val="24"/>
        </w:rPr>
        <w:t xml:space="preserve"> </w:t>
      </w:r>
      <w:r w:rsidR="00707F3A" w:rsidRPr="00742D67">
        <w:rPr>
          <w:rFonts w:ascii="Times New Roman" w:hAnsi="Times New Roman" w:cs="Times New Roman"/>
          <w:b/>
          <w:bCs/>
          <w:sz w:val="24"/>
          <w:szCs w:val="24"/>
        </w:rPr>
        <w:t>Библиографическая деятельность в продвижении чтения</w:t>
      </w:r>
      <w:r w:rsidR="00707F3A" w:rsidRPr="00742D67">
        <w:rPr>
          <w:rFonts w:ascii="Times New Roman" w:hAnsi="Times New Roman" w:cs="Times New Roman"/>
          <w:sz w:val="24"/>
          <w:szCs w:val="24"/>
        </w:rPr>
        <w:t xml:space="preserve"> </w:t>
      </w:r>
    </w:p>
    <w:p w14:paraId="3152C714" w14:textId="5F726864" w:rsidR="00C3101B" w:rsidRDefault="00707F3A" w:rsidP="001314B0">
      <w:pPr>
        <w:spacing w:after="0" w:line="240" w:lineRule="auto"/>
        <w:jc w:val="both"/>
        <w:rPr>
          <w:rFonts w:ascii="Times New Roman" w:hAnsi="Times New Roman" w:cs="Times New Roman"/>
          <w:sz w:val="24"/>
          <w:szCs w:val="24"/>
        </w:rPr>
      </w:pPr>
      <w:r w:rsidRPr="00742D67">
        <w:rPr>
          <w:rFonts w:ascii="Times New Roman" w:hAnsi="Times New Roman" w:cs="Times New Roman"/>
          <w:sz w:val="24"/>
          <w:szCs w:val="24"/>
        </w:rPr>
        <w:t xml:space="preserve"> </w:t>
      </w:r>
      <w:r>
        <w:rPr>
          <w:rFonts w:ascii="Times New Roman" w:hAnsi="Times New Roman" w:cs="Times New Roman"/>
          <w:sz w:val="24"/>
          <w:szCs w:val="24"/>
        </w:rPr>
        <w:t xml:space="preserve">    </w:t>
      </w:r>
      <w:r w:rsidR="00C3101B" w:rsidRPr="00C3101B">
        <w:rPr>
          <w:rFonts w:ascii="Times New Roman" w:hAnsi="Times New Roman" w:cs="Times New Roman"/>
          <w:sz w:val="24"/>
          <w:szCs w:val="24"/>
        </w:rPr>
        <w:t xml:space="preserve">На первый взгляд, библиографическая деятельность в современной библиотеке может показаться не самой приоритетной. Тем не менее, даже в этой традиционно академической сфере скрываются возможности для повышения привлекательности массовых мероприятий. Библиографические продукты, которые каждая библиотека регулярно создает, являются ценным ресурсом для стимулирования интереса к чтению. В качестве практического примера можно привести статью </w:t>
      </w:r>
      <w:r w:rsidR="00C3101B" w:rsidRPr="00C3101B">
        <w:rPr>
          <w:rFonts w:ascii="Times New Roman" w:hAnsi="Times New Roman" w:cs="Times New Roman"/>
          <w:b/>
          <w:bCs/>
          <w:sz w:val="24"/>
          <w:szCs w:val="24"/>
        </w:rPr>
        <w:t>Н. Василевской "Создаем пособие малой формы" (Библиополе, № 12, с. 41–44),</w:t>
      </w:r>
      <w:r w:rsidR="00C3101B" w:rsidRPr="00C3101B">
        <w:rPr>
          <w:rFonts w:ascii="Times New Roman" w:hAnsi="Times New Roman" w:cs="Times New Roman"/>
          <w:sz w:val="24"/>
          <w:szCs w:val="24"/>
        </w:rPr>
        <w:t xml:space="preserve"> где представлена пошаговая инструкция по их созданию, иллюстрированная примерами из опыта ЦБС ЗАТО Александровск (Мурманская область).</w:t>
      </w:r>
      <w:r w:rsidR="00C3101B" w:rsidRPr="00C3101B">
        <w:rPr>
          <w:rFonts w:ascii="Times New Roman" w:hAnsi="Times New Roman" w:cs="Times New Roman"/>
          <w:sz w:val="24"/>
          <w:szCs w:val="24"/>
        </w:rPr>
        <w:br/>
      </w:r>
      <w:r w:rsidR="00C3101B" w:rsidRPr="00C3101B">
        <w:rPr>
          <w:rFonts w:ascii="Times New Roman" w:hAnsi="Times New Roman" w:cs="Times New Roman"/>
          <w:sz w:val="24"/>
          <w:szCs w:val="24"/>
        </w:rPr>
        <w:br/>
        <w:t xml:space="preserve"> </w:t>
      </w:r>
      <w:r w:rsidR="00584194">
        <w:rPr>
          <w:rFonts w:ascii="Times New Roman" w:hAnsi="Times New Roman" w:cs="Times New Roman"/>
          <w:sz w:val="24"/>
          <w:szCs w:val="24"/>
        </w:rPr>
        <w:t xml:space="preserve">      </w:t>
      </w:r>
      <w:r w:rsidR="003827D6" w:rsidRPr="003827D6">
        <w:rPr>
          <w:rFonts w:ascii="Times New Roman" w:hAnsi="Times New Roman" w:cs="Times New Roman"/>
          <w:b/>
          <w:bCs/>
          <w:sz w:val="24"/>
          <w:szCs w:val="24"/>
        </w:rPr>
        <w:t>В рабочую папку специалиста</w:t>
      </w:r>
    </w:p>
    <w:p w14:paraId="0AB4FE26" w14:textId="59727F9B" w:rsidR="001314B0" w:rsidRDefault="003827D6" w:rsidP="001314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14B0" w:rsidRPr="001314B0">
        <w:rPr>
          <w:rFonts w:ascii="Times New Roman" w:hAnsi="Times New Roman" w:cs="Times New Roman"/>
          <w:sz w:val="24"/>
          <w:szCs w:val="24"/>
        </w:rPr>
        <w:t xml:space="preserve">В статье </w:t>
      </w:r>
      <w:r w:rsidR="001314B0" w:rsidRPr="001314B0">
        <w:rPr>
          <w:rFonts w:ascii="Times New Roman" w:hAnsi="Times New Roman" w:cs="Times New Roman"/>
          <w:b/>
          <w:bCs/>
          <w:sz w:val="24"/>
          <w:szCs w:val="24"/>
        </w:rPr>
        <w:t>О. Шамшетдиновой «Для взрослых – ностальгия, для ребят – открытие» (Библиотека</w:t>
      </w:r>
      <w:r w:rsidR="001314B0">
        <w:rPr>
          <w:rFonts w:ascii="Times New Roman" w:hAnsi="Times New Roman" w:cs="Times New Roman"/>
          <w:b/>
          <w:bCs/>
          <w:sz w:val="24"/>
          <w:szCs w:val="24"/>
        </w:rPr>
        <w:t>. -</w:t>
      </w:r>
      <w:r w:rsidR="001314B0" w:rsidRPr="001314B0">
        <w:rPr>
          <w:rFonts w:ascii="Times New Roman" w:hAnsi="Times New Roman" w:cs="Times New Roman"/>
          <w:b/>
          <w:bCs/>
          <w:sz w:val="24"/>
          <w:szCs w:val="24"/>
        </w:rPr>
        <w:t xml:space="preserve"> №12</w:t>
      </w:r>
      <w:r w:rsidR="001314B0">
        <w:rPr>
          <w:rFonts w:ascii="Times New Roman" w:hAnsi="Times New Roman" w:cs="Times New Roman"/>
          <w:b/>
          <w:bCs/>
          <w:sz w:val="24"/>
          <w:szCs w:val="24"/>
        </w:rPr>
        <w:t>-</w:t>
      </w:r>
      <w:r w:rsidR="001314B0" w:rsidRPr="001314B0">
        <w:rPr>
          <w:rFonts w:ascii="Times New Roman" w:hAnsi="Times New Roman" w:cs="Times New Roman"/>
          <w:b/>
          <w:bCs/>
          <w:sz w:val="24"/>
          <w:szCs w:val="24"/>
        </w:rPr>
        <w:t xml:space="preserve"> С.50-53)</w:t>
      </w:r>
      <w:r w:rsidR="001314B0" w:rsidRPr="001314B0">
        <w:rPr>
          <w:rFonts w:ascii="Times New Roman" w:hAnsi="Times New Roman" w:cs="Times New Roman"/>
          <w:sz w:val="24"/>
          <w:szCs w:val="24"/>
        </w:rPr>
        <w:t xml:space="preserve"> представлен </w:t>
      </w:r>
      <w:r w:rsidR="001314B0">
        <w:rPr>
          <w:rFonts w:ascii="Times New Roman" w:hAnsi="Times New Roman" w:cs="Times New Roman"/>
          <w:sz w:val="24"/>
          <w:szCs w:val="24"/>
        </w:rPr>
        <w:t>обзор</w:t>
      </w:r>
      <w:r w:rsidR="001314B0" w:rsidRPr="001314B0">
        <w:rPr>
          <w:rFonts w:ascii="Times New Roman" w:hAnsi="Times New Roman" w:cs="Times New Roman"/>
          <w:sz w:val="24"/>
          <w:szCs w:val="24"/>
        </w:rPr>
        <w:t xml:space="preserve"> </w:t>
      </w:r>
      <w:r w:rsidR="001314B0">
        <w:rPr>
          <w:rFonts w:ascii="Times New Roman" w:hAnsi="Times New Roman" w:cs="Times New Roman"/>
          <w:sz w:val="24"/>
          <w:szCs w:val="24"/>
        </w:rPr>
        <w:t>книг</w:t>
      </w:r>
      <w:r w:rsidR="001314B0" w:rsidRPr="001314B0">
        <w:rPr>
          <w:rFonts w:ascii="Times New Roman" w:hAnsi="Times New Roman" w:cs="Times New Roman"/>
          <w:sz w:val="24"/>
          <w:szCs w:val="24"/>
        </w:rPr>
        <w:t>, которые станут настоящим подарком для семейного чтения. Эти истории, оживляющие мир советского детства, повествуют о приключениях, переживаниях и мечтах мальчишек и девчонок той поры. Они не только познакомят ребят XXI века с прошлым их Родины, но и позволят им ощутить дыхание ушедшей эпохи, а также глубже понять и оценить настоящее. Это идеальный выбор для совместного чтения, объединяющего поколения.</w:t>
      </w:r>
    </w:p>
    <w:p w14:paraId="3693E96C" w14:textId="145E8F88" w:rsidR="0037686C" w:rsidRPr="001314B0" w:rsidRDefault="001314B0" w:rsidP="001314B0">
      <w:pPr>
        <w:spacing w:after="0" w:line="240" w:lineRule="auto"/>
        <w:jc w:val="both"/>
        <w:rPr>
          <w:rFonts w:ascii="Times New Roman" w:hAnsi="Times New Roman" w:cs="Times New Roman"/>
          <w:b/>
          <w:bCs/>
          <w:sz w:val="24"/>
          <w:szCs w:val="24"/>
        </w:rPr>
      </w:pPr>
      <w:r w:rsidRPr="001314B0">
        <w:rPr>
          <w:rFonts w:ascii="Times New Roman" w:hAnsi="Times New Roman" w:cs="Times New Roman"/>
          <w:sz w:val="24"/>
          <w:szCs w:val="24"/>
        </w:rPr>
        <w:br/>
      </w:r>
      <w:r w:rsidRPr="001314B0">
        <w:rPr>
          <w:rFonts w:ascii="Times New Roman" w:hAnsi="Times New Roman" w:cs="Times New Roman"/>
          <w:sz w:val="24"/>
          <w:szCs w:val="24"/>
        </w:rPr>
        <w:br/>
        <w:t xml:space="preserve"> </w:t>
      </w:r>
    </w:p>
    <w:p w14:paraId="292154AE" w14:textId="7EBA4EBB" w:rsidR="0037686C" w:rsidRDefault="0037686C" w:rsidP="00732D2C">
      <w:pPr>
        <w:rPr>
          <w:rFonts w:ascii="Times New Roman" w:hAnsi="Times New Roman" w:cs="Times New Roman"/>
          <w:b/>
          <w:bCs/>
          <w:sz w:val="24"/>
          <w:szCs w:val="24"/>
        </w:rPr>
      </w:pPr>
    </w:p>
    <w:p w14:paraId="4C6B4CA0" w14:textId="4B677728" w:rsidR="0037686C" w:rsidRDefault="0037686C" w:rsidP="00732D2C">
      <w:pPr>
        <w:rPr>
          <w:rFonts w:ascii="Times New Roman" w:hAnsi="Times New Roman" w:cs="Times New Roman"/>
          <w:b/>
          <w:bCs/>
          <w:sz w:val="24"/>
          <w:szCs w:val="24"/>
        </w:rPr>
      </w:pPr>
    </w:p>
    <w:p w14:paraId="5B531BFC" w14:textId="1E658650" w:rsidR="0037686C" w:rsidRDefault="0037686C" w:rsidP="00732D2C">
      <w:pPr>
        <w:rPr>
          <w:rFonts w:ascii="Times New Roman" w:hAnsi="Times New Roman" w:cs="Times New Roman"/>
          <w:b/>
          <w:bCs/>
          <w:sz w:val="24"/>
          <w:szCs w:val="24"/>
        </w:rPr>
      </w:pPr>
    </w:p>
    <w:p w14:paraId="37DE76E4" w14:textId="6C83DBC5" w:rsidR="0037686C" w:rsidRDefault="0037686C" w:rsidP="00732D2C">
      <w:pPr>
        <w:rPr>
          <w:rFonts w:ascii="Times New Roman" w:hAnsi="Times New Roman" w:cs="Times New Roman"/>
          <w:b/>
          <w:bCs/>
          <w:sz w:val="24"/>
          <w:szCs w:val="24"/>
        </w:rPr>
      </w:pPr>
    </w:p>
    <w:p w14:paraId="199317B2" w14:textId="77777777" w:rsidR="0037686C" w:rsidRPr="00742D67" w:rsidRDefault="0037686C" w:rsidP="00732D2C">
      <w:pPr>
        <w:rPr>
          <w:rFonts w:ascii="Times New Roman" w:hAnsi="Times New Roman" w:cs="Times New Roman"/>
          <w:b/>
          <w:bCs/>
          <w:sz w:val="24"/>
          <w:szCs w:val="24"/>
        </w:rPr>
      </w:pPr>
    </w:p>
    <w:p w14:paraId="1A256C72" w14:textId="41053F89" w:rsidR="00732D2C" w:rsidRDefault="00732D2C" w:rsidP="00732D2C">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5B3996B0" w14:textId="01F9DCE7" w:rsidR="00732D2C" w:rsidRPr="00742D67" w:rsidRDefault="00804702" w:rsidP="00732D2C">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59DAB332" w14:textId="029776E9" w:rsidR="00732D2C" w:rsidRPr="00742D67" w:rsidRDefault="00164E76" w:rsidP="00732D2C">
      <w:pPr>
        <w:rPr>
          <w:rFonts w:ascii="Times New Roman" w:hAnsi="Times New Roman" w:cs="Times New Roman"/>
          <w:sz w:val="24"/>
          <w:szCs w:val="24"/>
        </w:rPr>
      </w:pPr>
      <w:r>
        <w:rPr>
          <w:rFonts w:ascii="Times New Roman" w:hAnsi="Times New Roman" w:cs="Times New Roman"/>
          <w:sz w:val="24"/>
          <w:szCs w:val="24"/>
        </w:rPr>
        <w:t xml:space="preserve"> </w:t>
      </w:r>
    </w:p>
    <w:p w14:paraId="3619672C" w14:textId="6FEFF90C" w:rsidR="00732D2C" w:rsidRPr="00742D67" w:rsidRDefault="00164E76" w:rsidP="00732D2C">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3D82E81B" w14:textId="297CE5A6" w:rsidR="00732D2C" w:rsidRPr="00742D67" w:rsidRDefault="00732D2C" w:rsidP="00732D2C">
      <w:pPr>
        <w:rPr>
          <w:rFonts w:ascii="Times New Roman" w:hAnsi="Times New Roman" w:cs="Times New Roman"/>
          <w:b/>
          <w:bCs/>
          <w:sz w:val="24"/>
          <w:szCs w:val="24"/>
        </w:rPr>
      </w:pPr>
    </w:p>
    <w:p w14:paraId="72AE1AEA" w14:textId="27827F87" w:rsidR="00732D2C" w:rsidRPr="00742D67" w:rsidRDefault="00732D2C" w:rsidP="00732D2C">
      <w:pPr>
        <w:rPr>
          <w:rFonts w:ascii="Times New Roman" w:hAnsi="Times New Roman" w:cs="Times New Roman"/>
          <w:sz w:val="24"/>
          <w:szCs w:val="24"/>
        </w:rPr>
      </w:pPr>
    </w:p>
    <w:p w14:paraId="06BDD976" w14:textId="3F25DA59" w:rsidR="00732D2C" w:rsidRPr="00742D67" w:rsidRDefault="006F2EFE" w:rsidP="00332621">
      <w:pPr>
        <w:rPr>
          <w:rFonts w:ascii="Times New Roman" w:hAnsi="Times New Roman" w:cs="Times New Roman"/>
          <w:sz w:val="24"/>
          <w:szCs w:val="24"/>
        </w:rPr>
      </w:pPr>
      <w:r>
        <w:rPr>
          <w:rFonts w:ascii="Times New Roman" w:hAnsi="Times New Roman" w:cs="Times New Roman"/>
          <w:b/>
          <w:bCs/>
          <w:sz w:val="24"/>
          <w:szCs w:val="24"/>
        </w:rPr>
        <w:t xml:space="preserve"> </w:t>
      </w:r>
      <w:r w:rsidR="00732D2C" w:rsidRPr="00742D67">
        <w:rPr>
          <w:rFonts w:ascii="Times New Roman" w:hAnsi="Times New Roman" w:cs="Times New Roman"/>
          <w:sz w:val="24"/>
          <w:szCs w:val="24"/>
        </w:rPr>
        <w:t xml:space="preserve"> </w:t>
      </w:r>
    </w:p>
    <w:p w14:paraId="3C4C30AD" w14:textId="51CB277F" w:rsidR="00732D2C" w:rsidRPr="00742D67" w:rsidRDefault="00FC3651" w:rsidP="00732D2C">
      <w:pPr>
        <w:rPr>
          <w:rFonts w:ascii="Times New Roman" w:hAnsi="Times New Roman" w:cs="Times New Roman"/>
          <w:sz w:val="24"/>
          <w:szCs w:val="24"/>
        </w:rPr>
      </w:pPr>
      <w:r>
        <w:rPr>
          <w:rFonts w:ascii="Times New Roman" w:hAnsi="Times New Roman" w:cs="Times New Roman"/>
          <w:b/>
          <w:bCs/>
          <w:sz w:val="24"/>
          <w:szCs w:val="24"/>
        </w:rPr>
        <w:t xml:space="preserve"> </w:t>
      </w:r>
    </w:p>
    <w:p w14:paraId="01D8EE05" w14:textId="5924E8E8" w:rsidR="00732D2C" w:rsidRPr="00742D67" w:rsidRDefault="00732D2C" w:rsidP="0037686C">
      <w:pPr>
        <w:rPr>
          <w:rFonts w:ascii="Times New Roman" w:hAnsi="Times New Roman" w:cs="Times New Roman"/>
          <w:sz w:val="24"/>
          <w:szCs w:val="24"/>
        </w:rPr>
      </w:pPr>
    </w:p>
    <w:p w14:paraId="1A0A5FF3" w14:textId="64DA7604" w:rsidR="00732D2C" w:rsidRPr="00742D67" w:rsidRDefault="00732D2C" w:rsidP="00790E60">
      <w:pPr>
        <w:rPr>
          <w:rFonts w:ascii="Times New Roman" w:hAnsi="Times New Roman" w:cs="Times New Roman"/>
          <w:b/>
          <w:bCs/>
          <w:sz w:val="24"/>
          <w:szCs w:val="24"/>
        </w:rPr>
      </w:pPr>
      <w:r w:rsidRPr="00742D67">
        <w:rPr>
          <w:rFonts w:ascii="Times New Roman" w:hAnsi="Times New Roman" w:cs="Times New Roman"/>
          <w:sz w:val="24"/>
          <w:szCs w:val="24"/>
        </w:rPr>
        <w:t xml:space="preserve"> </w:t>
      </w:r>
    </w:p>
    <w:p w14:paraId="1B0FB6EF" w14:textId="77777777" w:rsidR="00732D2C" w:rsidRDefault="00732D2C" w:rsidP="00732D2C"/>
    <w:p w14:paraId="44E9B781" w14:textId="77777777" w:rsidR="0024175E" w:rsidRDefault="0024175E"/>
    <w:sectPr w:rsidR="002417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2C"/>
    <w:rsid w:val="0001434B"/>
    <w:rsid w:val="00017238"/>
    <w:rsid w:val="00071E60"/>
    <w:rsid w:val="000D18FC"/>
    <w:rsid w:val="001314B0"/>
    <w:rsid w:val="00164E76"/>
    <w:rsid w:val="001723F9"/>
    <w:rsid w:val="00186ED7"/>
    <w:rsid w:val="00191DAF"/>
    <w:rsid w:val="001C7915"/>
    <w:rsid w:val="00215442"/>
    <w:rsid w:val="0024175E"/>
    <w:rsid w:val="00332621"/>
    <w:rsid w:val="0037686C"/>
    <w:rsid w:val="003827D6"/>
    <w:rsid w:val="0038791D"/>
    <w:rsid w:val="00393D30"/>
    <w:rsid w:val="003C7BC4"/>
    <w:rsid w:val="00576D18"/>
    <w:rsid w:val="00584194"/>
    <w:rsid w:val="005F53A9"/>
    <w:rsid w:val="006938EE"/>
    <w:rsid w:val="006D6677"/>
    <w:rsid w:val="006F2EFE"/>
    <w:rsid w:val="00707F3A"/>
    <w:rsid w:val="00732D2C"/>
    <w:rsid w:val="00790E60"/>
    <w:rsid w:val="007C6930"/>
    <w:rsid w:val="007D2F75"/>
    <w:rsid w:val="007E0553"/>
    <w:rsid w:val="00804702"/>
    <w:rsid w:val="00866EAA"/>
    <w:rsid w:val="00867E19"/>
    <w:rsid w:val="00960E96"/>
    <w:rsid w:val="009D5F9C"/>
    <w:rsid w:val="00A00269"/>
    <w:rsid w:val="00A23FA7"/>
    <w:rsid w:val="00A6080F"/>
    <w:rsid w:val="00A92DAF"/>
    <w:rsid w:val="00AE544F"/>
    <w:rsid w:val="00AF5D40"/>
    <w:rsid w:val="00B20277"/>
    <w:rsid w:val="00C1794D"/>
    <w:rsid w:val="00C3101B"/>
    <w:rsid w:val="00CB5AE8"/>
    <w:rsid w:val="00CF2A3C"/>
    <w:rsid w:val="00D0218B"/>
    <w:rsid w:val="00D102BB"/>
    <w:rsid w:val="00D12AFC"/>
    <w:rsid w:val="00D25A9C"/>
    <w:rsid w:val="00EA2ED7"/>
    <w:rsid w:val="00FB1880"/>
    <w:rsid w:val="00FC3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E363"/>
  <w15:chartTrackingRefBased/>
  <w15:docId w15:val="{FF870281-99A2-4B3F-B42E-CE618FEA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D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21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1</Pages>
  <Words>2278</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BIBL2</dc:creator>
  <cp:keywords/>
  <dc:description/>
  <cp:lastModifiedBy>Пользователь</cp:lastModifiedBy>
  <cp:revision>19</cp:revision>
  <dcterms:created xsi:type="dcterms:W3CDTF">2026-06-23T12:07:00Z</dcterms:created>
  <dcterms:modified xsi:type="dcterms:W3CDTF">2026-07-03T13:31:00Z</dcterms:modified>
</cp:coreProperties>
</file>