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35A" w:rsidRDefault="00000000">
      <w:pPr>
        <w:pStyle w:val="a4"/>
        <w:spacing w:before="71" w:line="484" w:lineRule="auto"/>
      </w:pPr>
      <w:r>
        <w:t>Материально-техническое обеспечение предоставления услуг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казенного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</w:p>
    <w:p w:rsidR="0031435A" w:rsidRDefault="00000000">
      <w:pPr>
        <w:pStyle w:val="a4"/>
        <w:spacing w:line="484" w:lineRule="auto"/>
        <w:ind w:left="1843" w:right="1828"/>
      </w:pPr>
      <w:r>
        <w:t xml:space="preserve">Приозерская </w:t>
      </w:r>
      <w:proofErr w:type="spellStart"/>
      <w:r>
        <w:t>межпоселенческая</w:t>
      </w:r>
      <w:proofErr w:type="spellEnd"/>
      <w:r>
        <w:t xml:space="preserve"> районная библиотека</w:t>
      </w:r>
      <w:r>
        <w:rPr>
          <w:spacing w:val="-57"/>
        </w:rPr>
        <w:t xml:space="preserve"> </w:t>
      </w:r>
      <w:r>
        <w:t>(далее МКУК «Приозерская</w:t>
      </w:r>
      <w:r>
        <w:rPr>
          <w:spacing w:val="-3"/>
        </w:rPr>
        <w:t xml:space="preserve"> </w:t>
      </w:r>
      <w:r>
        <w:t>МРБ»)</w:t>
      </w:r>
    </w:p>
    <w:p w:rsidR="0031435A" w:rsidRDefault="00000000">
      <w:pPr>
        <w:pStyle w:val="a3"/>
        <w:ind w:right="105"/>
        <w:jc w:val="both"/>
      </w:pPr>
      <w:r>
        <w:t>Приозерская</w:t>
      </w:r>
      <w:r>
        <w:rPr>
          <w:spacing w:val="1"/>
        </w:rPr>
        <w:t xml:space="preserve"> </w:t>
      </w:r>
      <w:proofErr w:type="spellStart"/>
      <w:r>
        <w:t>межпоселенческая</w:t>
      </w:r>
      <w:proofErr w:type="spellEnd"/>
      <w:r>
        <w:rPr>
          <w:spacing w:val="1"/>
        </w:rPr>
        <w:t xml:space="preserve"> </w:t>
      </w:r>
      <w:r>
        <w:t>районная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744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444м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300м</w:t>
      </w:r>
      <w:r>
        <w:rPr>
          <w:vertAlign w:val="superscript"/>
        </w:rPr>
        <w:t>2.</w:t>
      </w:r>
    </w:p>
    <w:p w:rsidR="0031435A" w:rsidRDefault="0031435A">
      <w:pPr>
        <w:pStyle w:val="a3"/>
        <w:spacing w:before="5"/>
        <w:ind w:left="0"/>
        <w:rPr>
          <w:sz w:val="23"/>
        </w:rPr>
      </w:pPr>
    </w:p>
    <w:p w:rsidR="0031435A" w:rsidRDefault="00000000">
      <w:pPr>
        <w:pStyle w:val="a3"/>
        <w:ind w:right="101"/>
        <w:jc w:val="both"/>
      </w:pPr>
      <w:r>
        <w:t>Отделы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копировально-множительной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МКУК</w:t>
      </w:r>
      <w:r>
        <w:rPr>
          <w:spacing w:val="1"/>
        </w:rPr>
        <w:t xml:space="preserve"> </w:t>
      </w:r>
      <w:r>
        <w:t>«Приозерская</w:t>
      </w:r>
      <w:r>
        <w:rPr>
          <w:spacing w:val="1"/>
        </w:rPr>
        <w:t xml:space="preserve"> </w:t>
      </w:r>
      <w:r>
        <w:t>МРБ»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ПК),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копировально-множительной техники,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локальную компьютерную</w:t>
      </w:r>
      <w:r>
        <w:rPr>
          <w:spacing w:val="-1"/>
        </w:rPr>
        <w:t xml:space="preserve"> </w:t>
      </w:r>
      <w:r>
        <w:t>сеть.</w:t>
      </w:r>
    </w:p>
    <w:p w:rsidR="0031435A" w:rsidRDefault="0031435A">
      <w:pPr>
        <w:pStyle w:val="a3"/>
        <w:spacing w:before="7"/>
        <w:ind w:left="0"/>
      </w:pPr>
    </w:p>
    <w:p w:rsidR="0031435A" w:rsidRDefault="00000000">
      <w:pPr>
        <w:pStyle w:val="a3"/>
        <w:spacing w:before="1"/>
        <w:ind w:right="106"/>
        <w:jc w:val="both"/>
      </w:pP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библиотечно-информационной</w:t>
      </w:r>
      <w:r>
        <w:rPr>
          <w:spacing w:val="1"/>
        </w:rPr>
        <w:t xml:space="preserve"> </w:t>
      </w:r>
      <w:r>
        <w:t>системе «</w:t>
      </w:r>
      <w:r w:rsidR="00297587">
        <w:t>ИРБИС</w:t>
      </w:r>
      <w:r>
        <w:t>».</w:t>
      </w:r>
    </w:p>
    <w:p w:rsidR="0031435A" w:rsidRDefault="0031435A">
      <w:pPr>
        <w:pStyle w:val="a3"/>
        <w:spacing w:before="3"/>
        <w:ind w:left="0"/>
      </w:pPr>
    </w:p>
    <w:p w:rsidR="0031435A" w:rsidRDefault="00000000">
      <w:pPr>
        <w:pStyle w:val="a3"/>
        <w:spacing w:line="242" w:lineRule="auto"/>
        <w:ind w:right="121"/>
        <w:jc w:val="both"/>
      </w:pPr>
      <w:r>
        <w:t>Ведется работа по формированию оцифрованной коллекции районной газеты «Красная</w:t>
      </w:r>
      <w:r>
        <w:rPr>
          <w:spacing w:val="1"/>
        </w:rPr>
        <w:t xml:space="preserve"> </w:t>
      </w:r>
      <w:r>
        <w:t>звезда».</w:t>
      </w:r>
      <w:r>
        <w:rPr>
          <w:spacing w:val="1"/>
        </w:rPr>
        <w:t xml:space="preserve"> </w:t>
      </w:r>
      <w:r>
        <w:t>Подшивки</w:t>
      </w:r>
      <w:r>
        <w:rPr>
          <w:spacing w:val="-5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1968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1998 годы</w:t>
      </w:r>
      <w:r>
        <w:rPr>
          <w:spacing w:val="-4"/>
        </w:rPr>
        <w:t xml:space="preserve"> </w:t>
      </w:r>
      <w:r>
        <w:t>переведены</w:t>
      </w:r>
      <w:r>
        <w:rPr>
          <w:spacing w:val="-3"/>
        </w:rPr>
        <w:t xml:space="preserve"> </w:t>
      </w:r>
      <w:r>
        <w:t>в цифровой формат.</w:t>
      </w:r>
    </w:p>
    <w:p w:rsidR="0031435A" w:rsidRDefault="0031435A">
      <w:pPr>
        <w:pStyle w:val="a3"/>
        <w:spacing w:before="8"/>
        <w:ind w:left="0"/>
        <w:rPr>
          <w:sz w:val="23"/>
        </w:rPr>
      </w:pPr>
    </w:p>
    <w:p w:rsidR="0031435A" w:rsidRDefault="00000000">
      <w:pPr>
        <w:pStyle w:val="a3"/>
        <w:ind w:right="104"/>
        <w:jc w:val="both"/>
      </w:pP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информационно-библиографических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пользователей в библиотеке обеспечен доступ к ресурсам сети Интернет: 10 ПК – для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сотрудников;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пользователей.</w:t>
      </w:r>
    </w:p>
    <w:p w:rsidR="0031435A" w:rsidRDefault="0031435A">
      <w:pPr>
        <w:pStyle w:val="a3"/>
        <w:spacing w:before="5"/>
        <w:ind w:left="0"/>
      </w:pPr>
    </w:p>
    <w:p w:rsidR="0031435A" w:rsidRDefault="00000000" w:rsidP="00297587">
      <w:pPr>
        <w:pStyle w:val="a3"/>
        <w:ind w:right="102"/>
        <w:jc w:val="both"/>
      </w:pPr>
      <w:r>
        <w:t>Для желающих получить доступ к интернету с использованием собственных ноутбуков,</w:t>
      </w:r>
      <w:r>
        <w:rPr>
          <w:spacing w:val="1"/>
        </w:rPr>
        <w:t xml:space="preserve"> </w:t>
      </w:r>
      <w:r>
        <w:t>карманных и планшетных компьютеров</w:t>
      </w:r>
      <w:r>
        <w:rPr>
          <w:spacing w:val="1"/>
        </w:rPr>
        <w:t xml:space="preserve"> </w:t>
      </w:r>
      <w:r>
        <w:t>установлен беспроводной доступ к сети интернет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WI-Fi</w:t>
      </w:r>
      <w:r>
        <w:rPr>
          <w:spacing w:val="-7"/>
        </w:rPr>
        <w:t xml:space="preserve"> </w:t>
      </w:r>
      <w:r>
        <w:t>технологий.</w:t>
      </w:r>
    </w:p>
    <w:p w:rsidR="0031435A" w:rsidRDefault="0031435A">
      <w:pPr>
        <w:pStyle w:val="a3"/>
        <w:spacing w:before="6"/>
        <w:ind w:left="0"/>
      </w:pPr>
    </w:p>
    <w:p w:rsidR="0031435A" w:rsidRDefault="00000000">
      <w:pPr>
        <w:pStyle w:val="a3"/>
        <w:ind w:right="103"/>
        <w:jc w:val="both"/>
      </w:pPr>
      <w:r>
        <w:t>На базе библиотеки работают Удаленные электронные читальные залы Президентской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(НЭБ),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полнотекстовым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уникальных</w:t>
      </w:r>
      <w:r>
        <w:rPr>
          <w:spacing w:val="-4"/>
        </w:rPr>
        <w:t xml:space="preserve"> </w:t>
      </w:r>
      <w:r>
        <w:t>изданий.</w:t>
      </w:r>
    </w:p>
    <w:p w:rsidR="0031435A" w:rsidRDefault="0031435A">
      <w:pPr>
        <w:pStyle w:val="a3"/>
        <w:spacing w:before="2"/>
        <w:ind w:left="0"/>
      </w:pPr>
    </w:p>
    <w:p w:rsidR="0031435A" w:rsidRDefault="00000000">
      <w:pPr>
        <w:pStyle w:val="a3"/>
        <w:jc w:val="both"/>
      </w:pPr>
      <w:r>
        <w:t>Имеется</w:t>
      </w:r>
      <w:r>
        <w:rPr>
          <w:spacing w:val="-4"/>
        </w:rPr>
        <w:t xml:space="preserve"> </w:t>
      </w:r>
      <w:r>
        <w:t>бесплатный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справочно-правовой</w:t>
      </w:r>
      <w:r>
        <w:rPr>
          <w:spacing w:val="-3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«КонсультантПлюс».</w:t>
      </w:r>
    </w:p>
    <w:p w:rsidR="0031435A" w:rsidRDefault="0031435A">
      <w:pPr>
        <w:pStyle w:val="a3"/>
        <w:spacing w:before="6"/>
        <w:ind w:left="0"/>
      </w:pPr>
    </w:p>
    <w:p w:rsidR="0031435A" w:rsidRDefault="00000000">
      <w:pPr>
        <w:pStyle w:val="a3"/>
        <w:ind w:right="103"/>
        <w:jc w:val="both"/>
      </w:pPr>
      <w:r>
        <w:t>Информация о библиотеке размещена на официальном сайте учреждения и в 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ВКонтакте.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каталога,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 xml:space="preserve">Приозерского района с 2009 года </w:t>
      </w:r>
      <w:r w:rsidR="00297587">
        <w:t>и «Интернет-приемная</w:t>
      </w:r>
      <w:r>
        <w:t>»,</w:t>
      </w:r>
      <w:r>
        <w:rPr>
          <w:spacing w:val="1"/>
        </w:rPr>
        <w:t xml:space="preserve"> </w:t>
      </w:r>
      <w:r>
        <w:t>позволяющ</w:t>
      </w:r>
      <w:r w:rsidR="00297587">
        <w:t>ая</w:t>
      </w:r>
      <w:r>
        <w:rPr>
          <w:spacing w:val="26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наличии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библиотеке</w:t>
      </w:r>
      <w:r>
        <w:rPr>
          <w:spacing w:val="26"/>
        </w:rPr>
        <w:t xml:space="preserve"> </w:t>
      </w:r>
      <w:r>
        <w:t>конкретного</w:t>
      </w:r>
      <w:r>
        <w:rPr>
          <w:spacing w:val="30"/>
        </w:rPr>
        <w:t xml:space="preserve"> </w:t>
      </w:r>
      <w:r>
        <w:t>издания,</w:t>
      </w:r>
      <w:r>
        <w:rPr>
          <w:spacing w:val="28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событиях.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Приозерской</w:t>
      </w:r>
      <w:r>
        <w:rPr>
          <w:spacing w:val="1"/>
        </w:rPr>
        <w:t xml:space="preserve"> </w:t>
      </w:r>
      <w:r>
        <w:t>МРБ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плазменная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ж/к</w:t>
      </w:r>
      <w:r>
        <w:rPr>
          <w:spacing w:val="1"/>
        </w:rPr>
        <w:t xml:space="preserve"> </w:t>
      </w:r>
      <w:r>
        <w:t>телевизор больших размеров,</w:t>
      </w:r>
      <w:r w:rsidR="00AE3370">
        <w:t xml:space="preserve"> детский интерактивный комплекс </w:t>
      </w:r>
      <w:r w:rsidR="00AE3370">
        <w:rPr>
          <w:lang w:val="en-US"/>
        </w:rPr>
        <w:t>UTSFLY</w:t>
      </w:r>
      <w:r w:rsidR="00AE3370" w:rsidRPr="00AE3370">
        <w:t xml:space="preserve"> 43</w:t>
      </w:r>
      <w:r w:rsidR="00AE3370">
        <w:t>,</w:t>
      </w:r>
      <w:r>
        <w:t xml:space="preserve"> которые активно используются при проведении 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мультимедиа-презентаций.</w:t>
      </w:r>
    </w:p>
    <w:p w:rsidR="0031435A" w:rsidRDefault="0031435A">
      <w:pPr>
        <w:jc w:val="both"/>
        <w:sectPr w:rsidR="0031435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1435A" w:rsidRDefault="00000000">
      <w:pPr>
        <w:pStyle w:val="a3"/>
        <w:spacing w:before="66"/>
        <w:ind w:right="110"/>
        <w:jc w:val="both"/>
      </w:pPr>
      <w:r>
        <w:lastRenderedPageBreak/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библиотеки.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  <w:spacing w:line="242" w:lineRule="auto"/>
        <w:ind w:right="113"/>
        <w:jc w:val="both"/>
      </w:pPr>
      <w:r>
        <w:t>Цифровой</w:t>
      </w:r>
      <w:r>
        <w:rPr>
          <w:spacing w:val="1"/>
        </w:rPr>
        <w:t xml:space="preserve"> </w:t>
      </w:r>
      <w:r>
        <w:t>фотоаппарат</w:t>
      </w:r>
      <w:r>
        <w:rPr>
          <w:spacing w:val="1"/>
        </w:rPr>
        <w:t xml:space="preserve"> </w:t>
      </w:r>
      <w:r>
        <w:t>используется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библиотеки,</w:t>
      </w:r>
      <w:r>
        <w:rPr>
          <w:spacing w:val="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фотоархива деятельности</w:t>
      </w:r>
      <w:r>
        <w:rPr>
          <w:spacing w:val="2"/>
        </w:rPr>
        <w:t xml:space="preserve"> </w:t>
      </w:r>
      <w:r>
        <w:t>библиотеки.</w:t>
      </w:r>
    </w:p>
    <w:p w:rsidR="0031435A" w:rsidRDefault="0031435A">
      <w:pPr>
        <w:pStyle w:val="a3"/>
        <w:spacing w:before="9"/>
        <w:ind w:left="0"/>
        <w:rPr>
          <w:sz w:val="23"/>
        </w:rPr>
      </w:pPr>
    </w:p>
    <w:p w:rsidR="0031435A" w:rsidRDefault="00000000">
      <w:pPr>
        <w:pStyle w:val="a3"/>
        <w:spacing w:line="242" w:lineRule="auto"/>
        <w:ind w:right="114"/>
        <w:jc w:val="both"/>
      </w:pPr>
      <w:r>
        <w:rPr>
          <w:color w:val="0000CD"/>
        </w:rPr>
        <w:t>Библиотека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имеет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следующее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оснащение,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обеспечивающее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доступ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в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здание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и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к</w:t>
      </w:r>
      <w:r>
        <w:rPr>
          <w:color w:val="0000CD"/>
          <w:spacing w:val="1"/>
        </w:rPr>
        <w:t xml:space="preserve"> </w:t>
      </w:r>
      <w:r>
        <w:rPr>
          <w:color w:val="0000CD"/>
        </w:rPr>
        <w:t>оказываемым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услугам</w:t>
      </w:r>
      <w:r>
        <w:rPr>
          <w:color w:val="0000CD"/>
          <w:spacing w:val="2"/>
        </w:rPr>
        <w:t xml:space="preserve"> </w:t>
      </w:r>
      <w:r>
        <w:rPr>
          <w:color w:val="0000CD"/>
        </w:rPr>
        <w:t>гражданам</w:t>
      </w:r>
      <w:r>
        <w:rPr>
          <w:color w:val="0000CD"/>
          <w:spacing w:val="6"/>
        </w:rPr>
        <w:t xml:space="preserve"> </w:t>
      </w:r>
      <w:r>
        <w:rPr>
          <w:color w:val="0000CD"/>
        </w:rPr>
        <w:t>с</w:t>
      </w:r>
      <w:r>
        <w:rPr>
          <w:color w:val="0000CD"/>
          <w:spacing w:val="-4"/>
        </w:rPr>
        <w:t xml:space="preserve"> </w:t>
      </w:r>
      <w:r>
        <w:rPr>
          <w:color w:val="0000CD"/>
        </w:rPr>
        <w:t>ограниченными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возможностями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здоровья:</w:t>
      </w:r>
    </w:p>
    <w:p w:rsidR="0031435A" w:rsidRDefault="0031435A">
      <w:pPr>
        <w:pStyle w:val="a3"/>
        <w:spacing w:before="2"/>
        <w:ind w:left="0"/>
      </w:pPr>
    </w:p>
    <w:p w:rsidR="0031435A" w:rsidRDefault="00000000">
      <w:pPr>
        <w:pStyle w:val="a3"/>
      </w:pPr>
      <w:r>
        <w:t>-пандус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вызова</w:t>
      </w:r>
      <w:r>
        <w:rPr>
          <w:spacing w:val="-6"/>
        </w:rPr>
        <w:t xml:space="preserve"> </w:t>
      </w:r>
      <w:r>
        <w:t>персонала</w:t>
      </w:r>
      <w:r>
        <w:rPr>
          <w:spacing w:val="-6"/>
        </w:rPr>
        <w:t xml:space="preserve"> </w:t>
      </w:r>
      <w:r>
        <w:t>библиотеки;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</w:pPr>
      <w:r>
        <w:t>-подъемник</w:t>
      </w:r>
      <w:r>
        <w:rPr>
          <w:spacing w:val="-4"/>
        </w:rPr>
        <w:t xml:space="preserve"> </w:t>
      </w:r>
      <w:r>
        <w:t>лестничный</w:t>
      </w:r>
      <w:r>
        <w:rPr>
          <w:spacing w:val="-6"/>
        </w:rPr>
        <w:t xml:space="preserve"> </w:t>
      </w:r>
      <w:r>
        <w:t>гусеничный</w:t>
      </w:r>
      <w:r>
        <w:rPr>
          <w:spacing w:val="-1"/>
        </w:rPr>
        <w:t xml:space="preserve"> </w:t>
      </w:r>
      <w:r>
        <w:t>БК</w:t>
      </w:r>
      <w:r>
        <w:rPr>
          <w:spacing w:val="-4"/>
        </w:rPr>
        <w:t xml:space="preserve"> </w:t>
      </w:r>
      <w:r>
        <w:t>С100.</w:t>
      </w:r>
    </w:p>
    <w:p w:rsidR="0031435A" w:rsidRDefault="0031435A">
      <w:pPr>
        <w:pStyle w:val="a3"/>
        <w:ind w:left="0"/>
      </w:pPr>
    </w:p>
    <w:p w:rsidR="0031435A" w:rsidRDefault="00000000">
      <w:pPr>
        <w:pStyle w:val="a3"/>
        <w:ind w:left="840" w:right="142"/>
      </w:pPr>
      <w:r>
        <w:t>Для вызова сотрудника, с целью получения помощи при входе (выходе),</w:t>
      </w:r>
      <w:r>
        <w:rPr>
          <w:spacing w:val="1"/>
        </w:rPr>
        <w:t xml:space="preserve"> </w:t>
      </w:r>
      <w:r>
        <w:t>сопровождении до места предоставления услуги, можно также позвонить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телефонов</w:t>
      </w:r>
      <w:r>
        <w:rPr>
          <w:spacing w:val="2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(81379)</w:t>
      </w:r>
      <w:r>
        <w:rPr>
          <w:spacing w:val="-1"/>
        </w:rPr>
        <w:t xml:space="preserve"> </w:t>
      </w:r>
      <w:r>
        <w:t>36130,</w:t>
      </w:r>
      <w:r>
        <w:rPr>
          <w:spacing w:val="-2"/>
        </w:rPr>
        <w:t xml:space="preserve"> </w:t>
      </w:r>
      <w:r>
        <w:t>34549.</w:t>
      </w:r>
    </w:p>
    <w:p w:rsidR="0031435A" w:rsidRDefault="0031435A">
      <w:pPr>
        <w:pStyle w:val="a3"/>
        <w:spacing w:before="6"/>
        <w:ind w:left="0"/>
      </w:pPr>
    </w:p>
    <w:p w:rsidR="0031435A" w:rsidRDefault="00000000">
      <w:pPr>
        <w:pStyle w:val="a3"/>
        <w:spacing w:line="242" w:lineRule="auto"/>
        <w:ind w:right="630"/>
      </w:pPr>
      <w:r>
        <w:t>-</w:t>
      </w:r>
      <w:proofErr w:type="spellStart"/>
      <w:r>
        <w:t>видеоувеличитель</w:t>
      </w:r>
      <w:proofErr w:type="spellEnd"/>
      <w:r>
        <w:t xml:space="preserve"> «</w:t>
      </w:r>
      <w:proofErr w:type="spellStart"/>
      <w:r>
        <w:t>Topaz</w:t>
      </w:r>
      <w:proofErr w:type="spellEnd"/>
      <w:r>
        <w:t>» для комфортного чтения книг, журналов, газет, рецептов,</w:t>
      </w:r>
      <w:r>
        <w:rPr>
          <w:spacing w:val="-57"/>
        </w:rPr>
        <w:t xml:space="preserve"> </w:t>
      </w:r>
      <w:r>
        <w:t>рассматривания</w:t>
      </w:r>
      <w:r>
        <w:rPr>
          <w:spacing w:val="-4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деталей;</w:t>
      </w:r>
    </w:p>
    <w:p w:rsidR="0031435A" w:rsidRDefault="0031435A">
      <w:pPr>
        <w:pStyle w:val="a3"/>
        <w:spacing w:before="1"/>
        <w:ind w:left="0"/>
      </w:pPr>
    </w:p>
    <w:p w:rsidR="0031435A" w:rsidRDefault="00000000">
      <w:pPr>
        <w:pStyle w:val="a3"/>
        <w:spacing w:before="1"/>
      </w:pPr>
      <w:r>
        <w:t>-компьютерное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выходом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Интернет,</w:t>
      </w:r>
      <w:r>
        <w:rPr>
          <w:spacing w:val="-7"/>
        </w:rPr>
        <w:t xml:space="preserve"> </w:t>
      </w:r>
      <w:proofErr w:type="spellStart"/>
      <w:r>
        <w:t>Wi</w:t>
      </w:r>
      <w:proofErr w:type="spellEnd"/>
      <w:r>
        <w:t>-Fi;</w:t>
      </w:r>
    </w:p>
    <w:p w:rsidR="0031435A" w:rsidRDefault="0031435A">
      <w:pPr>
        <w:pStyle w:val="a3"/>
        <w:ind w:left="0"/>
      </w:pPr>
    </w:p>
    <w:p w:rsidR="0031435A" w:rsidRDefault="00000000">
      <w:pPr>
        <w:pStyle w:val="a3"/>
      </w:pPr>
      <w:r>
        <w:t>-наличие</w:t>
      </w:r>
      <w:r>
        <w:rPr>
          <w:spacing w:val="-7"/>
        </w:rPr>
        <w:t xml:space="preserve"> </w:t>
      </w:r>
      <w:r>
        <w:t>версии сайта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слабовидящих.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Санкт-Петербургским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библиотека для слепых и слабовидящих» Приозерская МРБ оказывает услуги людям с</w:t>
      </w:r>
      <w:r>
        <w:rPr>
          <w:spacing w:val="1"/>
        </w:rPr>
        <w:t xml:space="preserve"> </w:t>
      </w:r>
      <w:r>
        <w:t>ограниченными возможностями здоровья по обеспечению их литературой на различных</w:t>
      </w:r>
      <w:r>
        <w:rPr>
          <w:spacing w:val="1"/>
        </w:rPr>
        <w:t xml:space="preserve"> </w:t>
      </w:r>
      <w:r>
        <w:t>носителях и разных форматов: аудиокниги, плоскопечатные издания с крупным шрифтом,</w:t>
      </w:r>
      <w:r>
        <w:rPr>
          <w:spacing w:val="-57"/>
        </w:rPr>
        <w:t xml:space="preserve"> </w:t>
      </w:r>
      <w:r>
        <w:t xml:space="preserve">рельефно-графическая литература, тактильные книжки, фильмы с </w:t>
      </w:r>
      <w:proofErr w:type="spellStart"/>
      <w:r>
        <w:t>тифлокомментариями</w:t>
      </w:r>
      <w:proofErr w:type="spellEnd"/>
      <w:r>
        <w:t>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ежеквартально.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полнотекстовым</w:t>
      </w:r>
      <w:r>
        <w:rPr>
          <w:spacing w:val="-2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базам</w:t>
      </w:r>
      <w:r>
        <w:rPr>
          <w:spacing w:val="3"/>
        </w:rPr>
        <w:t xml:space="preserve"> </w:t>
      </w:r>
      <w:r>
        <w:t>«</w:t>
      </w:r>
      <w:proofErr w:type="spellStart"/>
      <w:r>
        <w:t>ЛитРес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1435A" w:rsidRDefault="0031435A">
      <w:pPr>
        <w:pStyle w:val="a3"/>
        <w:spacing w:before="3"/>
        <w:ind w:left="0"/>
      </w:pPr>
    </w:p>
    <w:p w:rsidR="0031435A" w:rsidRDefault="00000000">
      <w:pPr>
        <w:pStyle w:val="a3"/>
        <w:ind w:right="102"/>
        <w:jc w:val="both"/>
      </w:pPr>
      <w:r>
        <w:t>Учитывая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 обстановки</w:t>
      </w:r>
      <w:r>
        <w:rPr>
          <w:spacing w:val="1"/>
        </w:rPr>
        <w:t xml:space="preserve"> </w:t>
      </w:r>
      <w:r>
        <w:t>пользовательские рабочие места размещены</w:t>
      </w:r>
      <w:r>
        <w:rPr>
          <w:spacing w:val="1"/>
        </w:rPr>
        <w:t xml:space="preserve"> </w:t>
      </w:r>
      <w:r>
        <w:t>в различных зонах библиотеки. Есть</w:t>
      </w:r>
      <w:r>
        <w:rPr>
          <w:spacing w:val="60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заседаний</w:t>
      </w:r>
      <w:r>
        <w:rPr>
          <w:spacing w:val="2"/>
        </w:rPr>
        <w:t xml:space="preserve"> </w:t>
      </w:r>
      <w:r>
        <w:t>клуба,</w:t>
      </w:r>
      <w:r>
        <w:rPr>
          <w:spacing w:val="4"/>
        </w:rPr>
        <w:t xml:space="preserve"> </w:t>
      </w:r>
      <w:r>
        <w:t>презентаций</w:t>
      </w:r>
      <w:r>
        <w:rPr>
          <w:spacing w:val="2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настольных</w:t>
      </w:r>
      <w:r>
        <w:rPr>
          <w:spacing w:val="-4"/>
        </w:rPr>
        <w:t xml:space="preserve"> </w:t>
      </w:r>
      <w:r>
        <w:t>игр.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  <w:spacing w:before="1"/>
        <w:ind w:right="107"/>
        <w:jc w:val="both"/>
      </w:pPr>
      <w:r>
        <w:t>В настоящий момент совокупный фонд МКУК «Приозерская МРБ» насчитывает свыше</w:t>
      </w:r>
      <w:r>
        <w:rPr>
          <w:spacing w:val="1"/>
        </w:rPr>
        <w:t xml:space="preserve"> </w:t>
      </w:r>
      <w:r w:rsidR="00686582">
        <w:t>67976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отделом).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входят</w:t>
      </w:r>
      <w:r>
        <w:rPr>
          <w:spacing w:val="60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3"/>
        </w:rPr>
        <w:t xml:space="preserve"> </w:t>
      </w:r>
      <w:r>
        <w:t>газеты.</w:t>
      </w:r>
    </w:p>
    <w:p w:rsidR="0031435A" w:rsidRDefault="0031435A">
      <w:pPr>
        <w:pStyle w:val="a3"/>
        <w:spacing w:before="5"/>
        <w:ind w:left="0"/>
      </w:pPr>
    </w:p>
    <w:p w:rsidR="0031435A" w:rsidRDefault="00000000">
      <w:pPr>
        <w:pStyle w:val="a3"/>
        <w:ind w:right="100"/>
        <w:jc w:val="both"/>
      </w:pPr>
      <w:r>
        <w:t>Разнообразный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МКУК</w:t>
      </w:r>
      <w:r>
        <w:rPr>
          <w:spacing w:val="1"/>
        </w:rPr>
        <w:t xml:space="preserve"> </w:t>
      </w:r>
      <w:r>
        <w:t>«Приозерская</w:t>
      </w:r>
      <w:r>
        <w:rPr>
          <w:spacing w:val="1"/>
        </w:rPr>
        <w:t xml:space="preserve"> </w:t>
      </w:r>
      <w:r>
        <w:t>МРБ»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универсальным.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научной, общественно-политической, исторической, деловой, педагогической, социально-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4"/>
        </w:rPr>
        <w:t xml:space="preserve"> </w:t>
      </w:r>
      <w:r>
        <w:t>краеведческие материалы.</w:t>
      </w:r>
    </w:p>
    <w:p w:rsidR="0031435A" w:rsidRDefault="0031435A">
      <w:pPr>
        <w:jc w:val="both"/>
        <w:sectPr w:rsidR="0031435A">
          <w:pgSz w:w="11910" w:h="16840"/>
          <w:pgMar w:top="1040" w:right="740" w:bottom="280" w:left="1580" w:header="720" w:footer="720" w:gutter="0"/>
          <w:cols w:space="720"/>
        </w:sectPr>
      </w:pPr>
    </w:p>
    <w:p w:rsidR="0031435A" w:rsidRDefault="00000000">
      <w:pPr>
        <w:pStyle w:val="a3"/>
        <w:spacing w:before="66"/>
        <w:ind w:right="10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61"/>
        </w:rPr>
        <w:t xml:space="preserve"> </w:t>
      </w:r>
      <w:r>
        <w:t>каталоги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которые содержат информацию обо</w:t>
      </w:r>
      <w:r>
        <w:rPr>
          <w:spacing w:val="1"/>
        </w:rPr>
        <w:t xml:space="preserve"> </w:t>
      </w:r>
      <w:r>
        <w:t>всех изданиях,</w:t>
      </w:r>
      <w:r>
        <w:rPr>
          <w:spacing w:val="1"/>
        </w:rPr>
        <w:t xml:space="preserve"> </w:t>
      </w:r>
      <w:r>
        <w:t>имеющихся в</w:t>
      </w:r>
      <w:r>
        <w:rPr>
          <w:spacing w:val="1"/>
        </w:rPr>
        <w:t xml:space="preserve"> </w:t>
      </w:r>
      <w:r>
        <w:t>библиотеках Приозерского района. Краеведческая картотека является основным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Приозерске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Приозерском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Систематическая картотека статей раскрывает содержание фонда периодических изданий,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библиотеке.</w:t>
      </w:r>
    </w:p>
    <w:sectPr w:rsidR="0031435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5A"/>
    <w:rsid w:val="00297587"/>
    <w:rsid w:val="0031435A"/>
    <w:rsid w:val="00686582"/>
    <w:rsid w:val="00A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73F"/>
  <w15:docId w15:val="{B39D76C6-AC9C-45B4-8A45-DC111F97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430" w:right="142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2023-05-11T12:06:00Z</dcterms:created>
  <dcterms:modified xsi:type="dcterms:W3CDTF">2023-05-11T12:06:00Z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</Properties>
</file>